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C5" w:rsidRDefault="00784D35">
      <w:pPr>
        <w:spacing w:after="60" w:line="259" w:lineRule="auto"/>
        <w:ind w:left="-29" w:right="-25" w:firstLine="0"/>
        <w:jc w:val="left"/>
      </w:pPr>
      <w:bookmarkStart w:id="0" w:name="_GoBack"/>
      <w:bookmarkEnd w:id="0"/>
      <w:r>
        <w:rPr>
          <w:rFonts w:ascii="Calibri" w:eastAsia="Calibri" w:hAnsi="Calibri" w:cs="Calibri"/>
          <w:noProof/>
          <w:sz w:val="22"/>
          <w:lang w:val="en-NZ" w:eastAsia="en-NZ" w:bidi="ar-SA"/>
        </w:rPr>
        <mc:AlternateContent>
          <mc:Choice Requires="wpg">
            <w:drawing>
              <wp:inline distT="0" distB="0" distL="0" distR="0">
                <wp:extent cx="5981065" cy="853693"/>
                <wp:effectExtent l="0" t="0" r="0" b="0"/>
                <wp:docPr id="1261" name="Group 1261"/>
                <wp:cNvGraphicFramePr/>
                <a:graphic xmlns:a="http://schemas.openxmlformats.org/drawingml/2006/main">
                  <a:graphicData uri="http://schemas.microsoft.com/office/word/2010/wordprocessingGroup">
                    <wpg:wgp>
                      <wpg:cNvGrpSpPr/>
                      <wpg:grpSpPr>
                        <a:xfrm>
                          <a:off x="0" y="0"/>
                          <a:ext cx="5981065" cy="853693"/>
                          <a:chOff x="0" y="0"/>
                          <a:chExt cx="5981065" cy="853693"/>
                        </a:xfrm>
                      </wpg:grpSpPr>
                      <wps:wsp>
                        <wps:cNvPr id="51" name="Rectangle 51"/>
                        <wps:cNvSpPr/>
                        <wps:spPr>
                          <a:xfrm>
                            <a:off x="1370025" y="522986"/>
                            <a:ext cx="42144" cy="189937"/>
                          </a:xfrm>
                          <a:prstGeom prst="rect">
                            <a:avLst/>
                          </a:prstGeom>
                          <a:ln>
                            <a:noFill/>
                          </a:ln>
                        </wps:spPr>
                        <wps:txbx>
                          <w:txbxContent>
                            <w:p w:rsidR="00425EC5" w:rsidRDefault="00784D35">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52" name="Rectangle 52"/>
                        <wps:cNvSpPr/>
                        <wps:spPr>
                          <a:xfrm>
                            <a:off x="2336622" y="494411"/>
                            <a:ext cx="584574" cy="241550"/>
                          </a:xfrm>
                          <a:prstGeom prst="rect">
                            <a:avLst/>
                          </a:prstGeom>
                          <a:ln>
                            <a:noFill/>
                          </a:ln>
                        </wps:spPr>
                        <wps:txbx>
                          <w:txbxContent>
                            <w:p w:rsidR="00425EC5" w:rsidRDefault="00784D35">
                              <w:pPr>
                                <w:spacing w:after="160" w:line="259" w:lineRule="auto"/>
                                <w:ind w:left="0" w:right="0" w:firstLine="0"/>
                                <w:jc w:val="left"/>
                              </w:pPr>
                              <w:r>
                                <w:rPr>
                                  <w:rFonts w:ascii="Calibri" w:eastAsia="Calibri" w:hAnsi="Calibri" w:cs="Calibri"/>
                                  <w:sz w:val="28"/>
                                </w:rPr>
                                <w:t>PRESS</w:t>
                              </w:r>
                            </w:p>
                          </w:txbxContent>
                        </wps:txbx>
                        <wps:bodyPr horzOverflow="overflow" vert="horz" lIns="0" tIns="0" rIns="0" bIns="0" rtlCol="0">
                          <a:noAutofit/>
                        </wps:bodyPr>
                      </wps:wsp>
                      <wps:wsp>
                        <wps:cNvPr id="53" name="Rectangle 53"/>
                        <wps:cNvSpPr/>
                        <wps:spPr>
                          <a:xfrm>
                            <a:off x="2777058" y="494411"/>
                            <a:ext cx="53596" cy="241550"/>
                          </a:xfrm>
                          <a:prstGeom prst="rect">
                            <a:avLst/>
                          </a:prstGeom>
                          <a:ln>
                            <a:noFill/>
                          </a:ln>
                        </wps:spPr>
                        <wps:txbx>
                          <w:txbxContent>
                            <w:p w:rsidR="00425EC5" w:rsidRDefault="00784D35">
                              <w:pPr>
                                <w:spacing w:after="160" w:line="259" w:lineRule="auto"/>
                                <w:ind w:left="0" w:right="0" w:firstLine="0"/>
                                <w:jc w:val="left"/>
                              </w:pPr>
                              <w:r>
                                <w:rPr>
                                  <w:rFonts w:ascii="Calibri" w:eastAsia="Calibri" w:hAnsi="Calibri" w:cs="Calibri"/>
                                  <w:sz w:val="28"/>
                                </w:rPr>
                                <w:t xml:space="preserve"> </w:t>
                              </w:r>
                            </w:p>
                          </w:txbxContent>
                        </wps:txbx>
                        <wps:bodyPr horzOverflow="overflow" vert="horz" lIns="0" tIns="0" rIns="0" bIns="0" rtlCol="0">
                          <a:noAutofit/>
                        </wps:bodyPr>
                      </wps:wsp>
                      <wps:wsp>
                        <wps:cNvPr id="54" name="Rectangle 54"/>
                        <wps:cNvSpPr/>
                        <wps:spPr>
                          <a:xfrm>
                            <a:off x="2816682" y="494411"/>
                            <a:ext cx="820775" cy="241550"/>
                          </a:xfrm>
                          <a:prstGeom prst="rect">
                            <a:avLst/>
                          </a:prstGeom>
                          <a:ln>
                            <a:noFill/>
                          </a:ln>
                        </wps:spPr>
                        <wps:txbx>
                          <w:txbxContent>
                            <w:p w:rsidR="00425EC5" w:rsidRDefault="00784D35">
                              <w:pPr>
                                <w:spacing w:after="160" w:line="259" w:lineRule="auto"/>
                                <w:ind w:left="0" w:right="0" w:firstLine="0"/>
                                <w:jc w:val="left"/>
                              </w:pPr>
                              <w:r>
                                <w:rPr>
                                  <w:rFonts w:ascii="Calibri" w:eastAsia="Calibri" w:hAnsi="Calibri" w:cs="Calibri"/>
                                  <w:sz w:val="28"/>
                                </w:rPr>
                                <w:t>RELEASE</w:t>
                              </w:r>
                            </w:p>
                          </w:txbxContent>
                        </wps:txbx>
                        <wps:bodyPr horzOverflow="overflow" vert="horz" lIns="0" tIns="0" rIns="0" bIns="0" rtlCol="0">
                          <a:noAutofit/>
                        </wps:bodyPr>
                      </wps:wsp>
                      <wps:wsp>
                        <wps:cNvPr id="55" name="Rectangle 55"/>
                        <wps:cNvSpPr/>
                        <wps:spPr>
                          <a:xfrm>
                            <a:off x="3432632" y="456692"/>
                            <a:ext cx="68712" cy="309679"/>
                          </a:xfrm>
                          <a:prstGeom prst="rect">
                            <a:avLst/>
                          </a:prstGeom>
                          <a:ln>
                            <a:noFill/>
                          </a:ln>
                        </wps:spPr>
                        <wps:txbx>
                          <w:txbxContent>
                            <w:p w:rsidR="00425EC5" w:rsidRDefault="00784D35">
                              <w:pPr>
                                <w:spacing w:after="160" w:line="259" w:lineRule="auto"/>
                                <w:ind w:left="0" w:right="0" w:firstLine="0"/>
                                <w:jc w:val="left"/>
                              </w:pPr>
                              <w:r>
                                <w:rPr>
                                  <w:rFonts w:ascii="Calibri" w:eastAsia="Calibri" w:hAnsi="Calibri" w:cs="Calibri"/>
                                  <w:sz w:val="36"/>
                                </w:rPr>
                                <w:t xml:space="preserve"> </w:t>
                              </w:r>
                            </w:p>
                          </w:txbxContent>
                        </wps:txbx>
                        <wps:bodyPr horzOverflow="overflow" vert="horz" lIns="0" tIns="0" rIns="0" bIns="0" rtlCol="0">
                          <a:noAutofit/>
                        </wps:bodyPr>
                      </wps:wsp>
                      <wps:wsp>
                        <wps:cNvPr id="56" name="Rectangle 56"/>
                        <wps:cNvSpPr/>
                        <wps:spPr>
                          <a:xfrm>
                            <a:off x="18288" y="704341"/>
                            <a:ext cx="42144" cy="189937"/>
                          </a:xfrm>
                          <a:prstGeom prst="rect">
                            <a:avLst/>
                          </a:prstGeom>
                          <a:ln>
                            <a:noFill/>
                          </a:ln>
                        </wps:spPr>
                        <wps:txbx>
                          <w:txbxContent>
                            <w:p w:rsidR="00425EC5" w:rsidRDefault="00784D35">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1459" name="Shape 1459"/>
                        <wps:cNvSpPr/>
                        <wps:spPr>
                          <a:xfrm>
                            <a:off x="0" y="847598"/>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1" name="Picture 61"/>
                          <pic:cNvPicPr/>
                        </pic:nvPicPr>
                        <pic:blipFill>
                          <a:blip r:embed="rId7"/>
                          <a:stretch>
                            <a:fillRect/>
                          </a:stretch>
                        </pic:blipFill>
                        <pic:spPr>
                          <a:xfrm>
                            <a:off x="17983" y="0"/>
                            <a:ext cx="1351788" cy="624840"/>
                          </a:xfrm>
                          <a:prstGeom prst="rect">
                            <a:avLst/>
                          </a:prstGeom>
                        </pic:spPr>
                      </pic:pic>
                    </wpg:wgp>
                  </a:graphicData>
                </a:graphic>
              </wp:inline>
            </w:drawing>
          </mc:Choice>
          <mc:Fallback>
            <w:pict>
              <v:group id="Group 1261" o:spid="_x0000_s1026" style="width:470.95pt;height:67.2pt;mso-position-horizontal-relative:char;mso-position-vertical-relative:line" coordsize="59810,8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">
                <v:rect id="Rectangle 51" o:spid="_x0000_s1027" style="position:absolute;left:13700;top:522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425EC5" w:rsidRDefault="00784D35">
                        <w:pPr>
                          <w:spacing w:after="160" w:line="259" w:lineRule="auto"/>
                          <w:ind w:left="0" w:right="0" w:firstLine="0"/>
                          <w:jc w:val="left"/>
                        </w:pPr>
                        <w:r>
                          <w:rPr>
                            <w:rFonts w:ascii="Calibri" w:eastAsia="Calibri" w:hAnsi="Calibri" w:cs="Calibri"/>
                            <w:sz w:val="22"/>
                          </w:rPr>
                          <w:t xml:space="preserve"> </w:t>
                        </w:r>
                      </w:p>
                    </w:txbxContent>
                  </v:textbox>
                </v:rect>
                <v:rect id="Rectangle 52" o:spid="_x0000_s1028" style="position:absolute;left:23366;top:4944;width:584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425EC5" w:rsidRDefault="00784D35">
                        <w:pPr>
                          <w:spacing w:after="160" w:line="259" w:lineRule="auto"/>
                          <w:ind w:left="0" w:right="0" w:firstLine="0"/>
                          <w:jc w:val="left"/>
                        </w:pPr>
                        <w:r>
                          <w:rPr>
                            <w:rFonts w:ascii="Calibri" w:eastAsia="Calibri" w:hAnsi="Calibri" w:cs="Calibri"/>
                            <w:sz w:val="28"/>
                          </w:rPr>
                          <w:t>PRESS</w:t>
                        </w:r>
                      </w:p>
                    </w:txbxContent>
                  </v:textbox>
                </v:rect>
                <v:rect id="Rectangle 53" o:spid="_x0000_s1029" style="position:absolute;left:27770;top:494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425EC5" w:rsidRDefault="00784D35">
                        <w:pPr>
                          <w:spacing w:after="160" w:line="259" w:lineRule="auto"/>
                          <w:ind w:left="0" w:right="0" w:firstLine="0"/>
                          <w:jc w:val="left"/>
                        </w:pPr>
                        <w:r>
                          <w:rPr>
                            <w:rFonts w:ascii="Calibri" w:eastAsia="Calibri" w:hAnsi="Calibri" w:cs="Calibri"/>
                            <w:sz w:val="28"/>
                          </w:rPr>
                          <w:t xml:space="preserve"> </w:t>
                        </w:r>
                      </w:p>
                    </w:txbxContent>
                  </v:textbox>
                </v:rect>
                <v:rect id="Rectangle 54" o:spid="_x0000_s1030" style="position:absolute;left:28166;top:4944;width:820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425EC5" w:rsidRDefault="00784D35">
                        <w:pPr>
                          <w:spacing w:after="160" w:line="259" w:lineRule="auto"/>
                          <w:ind w:left="0" w:right="0" w:firstLine="0"/>
                          <w:jc w:val="left"/>
                        </w:pPr>
                        <w:r>
                          <w:rPr>
                            <w:rFonts w:ascii="Calibri" w:eastAsia="Calibri" w:hAnsi="Calibri" w:cs="Calibri"/>
                            <w:sz w:val="28"/>
                          </w:rPr>
                          <w:t>RELEASE</w:t>
                        </w:r>
                      </w:p>
                    </w:txbxContent>
                  </v:textbox>
                </v:rect>
                <v:rect id="Rectangle 55" o:spid="_x0000_s1031" style="position:absolute;left:34326;top:4566;width:6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425EC5" w:rsidRDefault="00784D35">
                        <w:pPr>
                          <w:spacing w:after="160" w:line="259" w:lineRule="auto"/>
                          <w:ind w:left="0" w:right="0" w:firstLine="0"/>
                          <w:jc w:val="left"/>
                        </w:pPr>
                        <w:r>
                          <w:rPr>
                            <w:rFonts w:ascii="Calibri" w:eastAsia="Calibri" w:hAnsi="Calibri" w:cs="Calibri"/>
                            <w:sz w:val="36"/>
                          </w:rPr>
                          <w:t xml:space="preserve"> </w:t>
                        </w:r>
                      </w:p>
                    </w:txbxContent>
                  </v:textbox>
                </v:rect>
                <v:rect id="Rectangle 56" o:spid="_x0000_s1032" style="position:absolute;left:182;top:704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425EC5" w:rsidRDefault="00784D35">
                        <w:pPr>
                          <w:spacing w:after="160" w:line="259" w:lineRule="auto"/>
                          <w:ind w:left="0" w:right="0" w:firstLine="0"/>
                          <w:jc w:val="left"/>
                        </w:pPr>
                        <w:r>
                          <w:rPr>
                            <w:rFonts w:ascii="Calibri" w:eastAsia="Calibri" w:hAnsi="Calibri" w:cs="Calibri"/>
                            <w:b/>
                            <w:sz w:val="22"/>
                          </w:rPr>
                          <w:t xml:space="preserve"> </w:t>
                        </w:r>
                      </w:p>
                    </w:txbxContent>
                  </v:textbox>
                </v:rect>
                <v:shape id="Shape 1459" o:spid="_x0000_s1033" style="position:absolute;top:8475;width:59810;height:92;visibility:visible;mso-wrap-style:square;v-text-anchor:top" coordsize="59810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avMQA&#10;AADdAAAADwAAAGRycy9kb3ducmV2LnhtbESPQWsCMRCF74L/IYzgTbOKSl2NUgqFFvagtoceh824&#10;WXYzWZKo239vBMHbDO/N+95s971txZV8qB0rmE0zEMSl0zVXCn5/PidvIEJE1tg6JgX/FGC/Gw62&#10;mGt34yNdT7ESKYRDjgpMjF0uZSgNWQxT1xEn7ey8xZhWX0nt8ZbCbSvnWbaSFmtOBIMdfRgqm9PF&#10;Jki2bv5Mo/uiKJb+MDvq8jtqpcaj/n0DIlIfX+bn9ZdO9RfLNTy+SSP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h2rzEAAAA3QAAAA8AAAAAAAAAAAAAAAAAmAIAAGRycy9k&#10;b3ducmV2LnhtbFBLBQYAAAAABAAEAPUAAACJAw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34" type="#_x0000_t75" style="position:absolute;left:179;width:13518;height:6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ltLDAAAA2wAAAA8AAABkcnMvZG93bnJldi54bWxEj0FrwkAUhO8F/8PyBG91k4ChRFcpFUHs&#10;qVYQb4/sa5K6+zbsrjH++26h0OMwM98wq81ojRjIh86xgnyegSCune64UXD63D2/gAgRWaNxTAoe&#10;FGCznjytsNLuzh80HGMjEoRDhQraGPtKylC3ZDHMXU+cvC/nLcYkfSO1x3uCWyOLLCulxY7TQos9&#10;vbVUX483q+Ds37f72xXN0JVOf3tecHG4KDWbjq9LEJHG+B/+a++1gjKH3y/pB8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36W0sMAAADbAAAADwAAAAAAAAAAAAAAAACf&#10;AgAAZHJzL2Rvd25yZXYueG1sUEsFBgAAAAAEAAQA9wAAAI8DAAAAAA==&#10;">
                  <v:imagedata r:id="rId8" o:title=""/>
                </v:shape>
                <w10:anchorlock/>
              </v:group>
            </w:pict>
          </mc:Fallback>
        </mc:AlternateContent>
      </w:r>
    </w:p>
    <w:p w:rsidR="00425EC5" w:rsidRDefault="00784D35">
      <w:pPr>
        <w:spacing w:after="68" w:line="259" w:lineRule="auto"/>
        <w:ind w:left="60" w:right="0" w:firstLine="0"/>
        <w:jc w:val="center"/>
      </w:pPr>
      <w:r>
        <w:rPr>
          <w:rFonts w:ascii="Century Gothic" w:eastAsia="Century Gothic" w:hAnsi="Century Gothic" w:cs="Century Gothic"/>
          <w:b/>
          <w:color w:val="C00000"/>
          <w:sz w:val="23"/>
        </w:rPr>
        <w:t xml:space="preserve"> </w:t>
      </w:r>
    </w:p>
    <w:p w:rsidR="00425EC5" w:rsidRDefault="002D2A82">
      <w:pPr>
        <w:spacing w:line="259" w:lineRule="auto"/>
        <w:ind w:left="0" w:right="10" w:firstLine="0"/>
        <w:jc w:val="center"/>
      </w:pPr>
      <w:r>
        <w:rPr>
          <w:b/>
          <w:color w:val="C00000"/>
        </w:rPr>
        <w:t>Economic Consequences of Covid-19: The outlook so far</w:t>
      </w:r>
    </w:p>
    <w:p w:rsidR="00425EC5" w:rsidRDefault="00784D35">
      <w:pPr>
        <w:spacing w:line="259" w:lineRule="auto"/>
        <w:ind w:left="0" w:right="0" w:firstLine="0"/>
        <w:jc w:val="left"/>
      </w:pPr>
      <w:r>
        <w:t xml:space="preserve"> </w:t>
      </w:r>
    </w:p>
    <w:p w:rsidR="002D2A82" w:rsidRPr="00622BC9" w:rsidRDefault="002D2A82" w:rsidP="003D3235">
      <w:pPr>
        <w:ind w:left="-5" w:right="-4"/>
        <w:rPr>
          <w:color w:val="auto"/>
        </w:rPr>
      </w:pPr>
      <w:r w:rsidRPr="00622BC9">
        <w:rPr>
          <w:color w:val="auto"/>
        </w:rPr>
        <w:t xml:space="preserve">In these extraordinary times as the loss of lives from the </w:t>
      </w:r>
      <w:r w:rsidR="003D3235" w:rsidRPr="00622BC9">
        <w:rPr>
          <w:color w:val="auto"/>
        </w:rPr>
        <w:t>Coronavirus (Covid-19)</w:t>
      </w:r>
      <w:r w:rsidRPr="00622BC9">
        <w:rPr>
          <w:color w:val="auto"/>
        </w:rPr>
        <w:t xml:space="preserve"> pandemic continues to rise globally, the necessary measures undertaken to protect human lives and contain the further widespread of this greatest health crisis of our time, will also have a severe </w:t>
      </w:r>
      <w:r w:rsidR="000E0422" w:rsidRPr="00622BC9">
        <w:rPr>
          <w:color w:val="auto"/>
        </w:rPr>
        <w:t>impact</w:t>
      </w:r>
      <w:r w:rsidRPr="00622BC9">
        <w:rPr>
          <w:color w:val="auto"/>
        </w:rPr>
        <w:t xml:space="preserve"> on the global economy.  According to the International Monetary Fund’s </w:t>
      </w:r>
      <w:r w:rsidR="003D3235" w:rsidRPr="00622BC9">
        <w:rPr>
          <w:color w:val="auto"/>
        </w:rPr>
        <w:t xml:space="preserve">latest </w:t>
      </w:r>
      <w:r w:rsidRPr="00622BC9">
        <w:rPr>
          <w:color w:val="auto"/>
        </w:rPr>
        <w:t>World Economic Outlook (WEO)</w:t>
      </w:r>
      <w:r w:rsidR="003D3235" w:rsidRPr="00622BC9">
        <w:rPr>
          <w:color w:val="auto"/>
        </w:rPr>
        <w:t xml:space="preserve"> released on 16 April 2020</w:t>
      </w:r>
      <w:r w:rsidRPr="00622BC9">
        <w:rPr>
          <w:color w:val="auto"/>
        </w:rPr>
        <w:t xml:space="preserve">, the </w:t>
      </w:r>
      <w:r w:rsidR="000E0422" w:rsidRPr="00622BC9">
        <w:rPr>
          <w:color w:val="auto"/>
        </w:rPr>
        <w:t>world</w:t>
      </w:r>
      <w:r w:rsidRPr="00622BC9">
        <w:rPr>
          <w:color w:val="auto"/>
        </w:rPr>
        <w:t xml:space="preserve"> economy is predicted to contract </w:t>
      </w:r>
      <w:r w:rsidR="003D3235" w:rsidRPr="00622BC9">
        <w:rPr>
          <w:color w:val="auto"/>
        </w:rPr>
        <w:t xml:space="preserve">sharply </w:t>
      </w:r>
      <w:r w:rsidRPr="00622BC9">
        <w:rPr>
          <w:color w:val="auto"/>
        </w:rPr>
        <w:t xml:space="preserve">by </w:t>
      </w:r>
      <w:r w:rsidR="003D3235" w:rsidRPr="00622BC9">
        <w:rPr>
          <w:color w:val="auto"/>
        </w:rPr>
        <w:t>-</w:t>
      </w:r>
      <w:r w:rsidRPr="00622BC9">
        <w:rPr>
          <w:color w:val="auto"/>
        </w:rPr>
        <w:t>3.0 percent in 2020</w:t>
      </w:r>
      <w:r w:rsidR="000E0422" w:rsidRPr="00622BC9">
        <w:rPr>
          <w:color w:val="auto"/>
        </w:rPr>
        <w:t xml:space="preserve">, </w:t>
      </w:r>
      <w:r w:rsidR="003D3235" w:rsidRPr="00622BC9">
        <w:rPr>
          <w:color w:val="auto"/>
        </w:rPr>
        <w:t xml:space="preserve">a </w:t>
      </w:r>
      <w:r w:rsidR="000E0422" w:rsidRPr="00622BC9">
        <w:rPr>
          <w:color w:val="auto"/>
        </w:rPr>
        <w:t>major</w:t>
      </w:r>
      <w:r w:rsidR="003D3235" w:rsidRPr="00622BC9">
        <w:rPr>
          <w:color w:val="auto"/>
        </w:rPr>
        <w:t xml:space="preserve"> downward revision from the 3.3 percent real growth for 2020 that was projected in their January 2020 WEO Update</w:t>
      </w:r>
      <w:r w:rsidR="000E0422" w:rsidRPr="00622BC9">
        <w:rPr>
          <w:color w:val="auto"/>
        </w:rPr>
        <w:t xml:space="preserve">.  This notable turnaround </w:t>
      </w:r>
      <w:r w:rsidR="003D3235" w:rsidRPr="00622BC9">
        <w:rPr>
          <w:color w:val="auto"/>
        </w:rPr>
        <w:t>reflect</w:t>
      </w:r>
      <w:r w:rsidR="000E0422" w:rsidRPr="00622BC9">
        <w:rPr>
          <w:color w:val="auto"/>
        </w:rPr>
        <w:t>s</w:t>
      </w:r>
      <w:r w:rsidR="003D3235" w:rsidRPr="00622BC9">
        <w:rPr>
          <w:color w:val="auto"/>
        </w:rPr>
        <w:t xml:space="preserve"> the immediate impact of</w:t>
      </w:r>
      <w:r w:rsidR="00595160" w:rsidRPr="00622BC9">
        <w:rPr>
          <w:color w:val="auto"/>
        </w:rPr>
        <w:t xml:space="preserve"> weakened global demand and</w:t>
      </w:r>
      <w:r w:rsidR="003D3235" w:rsidRPr="00622BC9">
        <w:rPr>
          <w:color w:val="auto"/>
        </w:rPr>
        <w:t xml:space="preserve"> the </w:t>
      </w:r>
      <w:r w:rsidR="002936AE" w:rsidRPr="00622BC9">
        <w:rPr>
          <w:color w:val="auto"/>
        </w:rPr>
        <w:t xml:space="preserve">adverse </w:t>
      </w:r>
      <w:r w:rsidR="00595160" w:rsidRPr="00622BC9">
        <w:rPr>
          <w:color w:val="auto"/>
        </w:rPr>
        <w:t xml:space="preserve">effects of the </w:t>
      </w:r>
      <w:r w:rsidR="003D3235" w:rsidRPr="00622BC9">
        <w:rPr>
          <w:color w:val="auto"/>
        </w:rPr>
        <w:t xml:space="preserve">Covid-19 pandemic on the global economy </w:t>
      </w:r>
      <w:r w:rsidR="00EB761B" w:rsidRPr="00622BC9">
        <w:rPr>
          <w:color w:val="auto"/>
        </w:rPr>
        <w:t>as various containment measures and subsequent disruptions to international travel and trade were implemented in February and March.</w:t>
      </w:r>
    </w:p>
    <w:p w:rsidR="00EB761B" w:rsidRPr="00622BC9" w:rsidRDefault="00EB761B" w:rsidP="003D3235">
      <w:pPr>
        <w:ind w:left="-5" w:right="-4"/>
        <w:rPr>
          <w:color w:val="auto"/>
        </w:rPr>
      </w:pPr>
    </w:p>
    <w:p w:rsidR="00EB761B" w:rsidRPr="00622BC9" w:rsidRDefault="00EB761B" w:rsidP="003D3235">
      <w:pPr>
        <w:ind w:left="-5" w:right="-4"/>
        <w:rPr>
          <w:color w:val="auto"/>
        </w:rPr>
      </w:pPr>
      <w:r w:rsidRPr="00622BC9">
        <w:rPr>
          <w:color w:val="auto"/>
        </w:rPr>
        <w:t xml:space="preserve">In these very challenging times, there is a high degree of uncertainty in the extent to which any economy will fare as the economic consequences of the Covid-19 pandemic is yet to be fully realized or how successful the various containment measures by different countries will be over </w:t>
      </w:r>
      <w:r w:rsidR="002936AE" w:rsidRPr="00622BC9">
        <w:rPr>
          <w:color w:val="auto"/>
        </w:rPr>
        <w:t xml:space="preserve">in </w:t>
      </w:r>
      <w:r w:rsidRPr="00622BC9">
        <w:rPr>
          <w:color w:val="auto"/>
        </w:rPr>
        <w:t xml:space="preserve">the coming months. The only certainty is that disruptions to economic growth are expected over the next twelve months, with the Covid-19 pandemic likely to have a sharper downturn on the global economy compared to the </w:t>
      </w:r>
      <w:r w:rsidR="000E0422" w:rsidRPr="00622BC9">
        <w:rPr>
          <w:color w:val="auto"/>
        </w:rPr>
        <w:t xml:space="preserve">2007/2008 </w:t>
      </w:r>
      <w:r w:rsidRPr="00622BC9">
        <w:rPr>
          <w:color w:val="auto"/>
        </w:rPr>
        <w:t>Global Financial Crisis</w:t>
      </w:r>
      <w:r w:rsidR="000E0422" w:rsidRPr="00622BC9">
        <w:rPr>
          <w:color w:val="auto"/>
        </w:rPr>
        <w:t xml:space="preserve"> (GFC)</w:t>
      </w:r>
      <w:r w:rsidRPr="00622BC9">
        <w:rPr>
          <w:color w:val="auto"/>
        </w:rPr>
        <w:t>.</w:t>
      </w:r>
    </w:p>
    <w:p w:rsidR="00EB761B" w:rsidRPr="00622BC9" w:rsidRDefault="00EB761B" w:rsidP="003D3235">
      <w:pPr>
        <w:ind w:left="-5" w:right="-4"/>
        <w:rPr>
          <w:color w:val="auto"/>
        </w:rPr>
      </w:pPr>
    </w:p>
    <w:p w:rsidR="00EB761B" w:rsidRPr="00622BC9" w:rsidRDefault="00595160" w:rsidP="003D3235">
      <w:pPr>
        <w:ind w:left="-5" w:right="-4"/>
        <w:rPr>
          <w:color w:val="auto"/>
        </w:rPr>
      </w:pPr>
      <w:r w:rsidRPr="00622BC9">
        <w:rPr>
          <w:color w:val="auto"/>
        </w:rPr>
        <w:t xml:space="preserve">The IMF’s global economic projections expects </w:t>
      </w:r>
      <w:r w:rsidR="007F0623" w:rsidRPr="00622BC9">
        <w:rPr>
          <w:color w:val="auto"/>
        </w:rPr>
        <w:t xml:space="preserve">near </w:t>
      </w:r>
      <w:r w:rsidRPr="00622BC9">
        <w:rPr>
          <w:color w:val="auto"/>
        </w:rPr>
        <w:t xml:space="preserve">zero percent growth in Asia for 2020, in what </w:t>
      </w:r>
      <w:r w:rsidR="007F0623" w:rsidRPr="00622BC9">
        <w:rPr>
          <w:color w:val="auto"/>
        </w:rPr>
        <w:t>may</w:t>
      </w:r>
      <w:r w:rsidRPr="00622BC9">
        <w:rPr>
          <w:color w:val="auto"/>
        </w:rPr>
        <w:t xml:space="preserve"> be</w:t>
      </w:r>
      <w:r w:rsidR="007F0623" w:rsidRPr="00622BC9">
        <w:rPr>
          <w:color w:val="auto"/>
        </w:rPr>
        <w:t xml:space="preserve"> its weakest</w:t>
      </w:r>
      <w:r w:rsidRPr="00622BC9">
        <w:rPr>
          <w:color w:val="auto"/>
        </w:rPr>
        <w:t xml:space="preserve"> performance in the last 60 years, </w:t>
      </w:r>
      <w:r w:rsidR="007F0623" w:rsidRPr="00622BC9">
        <w:rPr>
          <w:color w:val="auto"/>
        </w:rPr>
        <w:t xml:space="preserve">even </w:t>
      </w:r>
      <w:r w:rsidRPr="00622BC9">
        <w:rPr>
          <w:color w:val="auto"/>
        </w:rPr>
        <w:t xml:space="preserve">worse than that during the </w:t>
      </w:r>
      <w:r w:rsidR="000E0422" w:rsidRPr="00622BC9">
        <w:rPr>
          <w:color w:val="auto"/>
        </w:rPr>
        <w:t>GFC</w:t>
      </w:r>
      <w:r w:rsidRPr="00622BC9">
        <w:rPr>
          <w:color w:val="auto"/>
        </w:rPr>
        <w:t xml:space="preserve"> and the 1997 Asian Financial Crisis.</w:t>
      </w:r>
      <w:r w:rsidR="007F0623" w:rsidRPr="00622BC9">
        <w:rPr>
          <w:color w:val="auto"/>
        </w:rPr>
        <w:t xml:space="preserve">  Similarly, for the Pacific region</w:t>
      </w:r>
      <w:r w:rsidR="004423D8" w:rsidRPr="00622BC9">
        <w:rPr>
          <w:color w:val="auto"/>
        </w:rPr>
        <w:t>, major downward revisions have been made by the IMF</w:t>
      </w:r>
      <w:r w:rsidR="000E0422" w:rsidRPr="00622BC9">
        <w:rPr>
          <w:color w:val="auto"/>
        </w:rPr>
        <w:t>,</w:t>
      </w:r>
      <w:r w:rsidR="004423D8" w:rsidRPr="00622BC9">
        <w:rPr>
          <w:color w:val="auto"/>
        </w:rPr>
        <w:t xml:space="preserve"> with an average -2.7 percent contraction </w:t>
      </w:r>
      <w:r w:rsidR="0057562B" w:rsidRPr="00622BC9">
        <w:rPr>
          <w:color w:val="auto"/>
        </w:rPr>
        <w:t xml:space="preserve">expected </w:t>
      </w:r>
      <w:r w:rsidR="004423D8" w:rsidRPr="00622BC9">
        <w:rPr>
          <w:color w:val="auto"/>
        </w:rPr>
        <w:t>in 2020 across the region, reflecting our high dependency on tourism</w:t>
      </w:r>
      <w:r w:rsidR="002936AE" w:rsidRPr="00622BC9">
        <w:rPr>
          <w:color w:val="auto"/>
        </w:rPr>
        <w:t>, remittance</w:t>
      </w:r>
      <w:r w:rsidR="004423D8" w:rsidRPr="00622BC9">
        <w:rPr>
          <w:color w:val="auto"/>
        </w:rPr>
        <w:t xml:space="preserve"> and commodity exports, </w:t>
      </w:r>
      <w:r w:rsidR="002936AE" w:rsidRPr="00622BC9">
        <w:rPr>
          <w:color w:val="auto"/>
        </w:rPr>
        <w:t>all</w:t>
      </w:r>
      <w:r w:rsidR="004423D8" w:rsidRPr="00622BC9">
        <w:rPr>
          <w:color w:val="auto"/>
        </w:rPr>
        <w:t xml:space="preserve"> of which will be critically impacted from current developments.</w:t>
      </w:r>
      <w:r w:rsidR="00B03B6E" w:rsidRPr="00622BC9">
        <w:rPr>
          <w:color w:val="auto"/>
        </w:rPr>
        <w:t xml:space="preserve">  The extent of these economic downturns varies across the Pacific island countries, with Palau being the worst affected</w:t>
      </w:r>
      <w:r w:rsidR="000E0422" w:rsidRPr="00622BC9">
        <w:rPr>
          <w:color w:val="auto"/>
        </w:rPr>
        <w:t>,</w:t>
      </w:r>
      <w:r w:rsidR="00B03B6E" w:rsidRPr="00622BC9">
        <w:rPr>
          <w:color w:val="auto"/>
        </w:rPr>
        <w:t xml:space="preserve"> with a forecast annual reduction of -11.9 percent to a -0.2 percent</w:t>
      </w:r>
      <w:r w:rsidR="0057562B" w:rsidRPr="00622BC9">
        <w:rPr>
          <w:color w:val="auto"/>
        </w:rPr>
        <w:t xml:space="preserve"> contraction forecast for </w:t>
      </w:r>
      <w:r w:rsidR="00B03B6E" w:rsidRPr="00622BC9">
        <w:rPr>
          <w:color w:val="auto"/>
        </w:rPr>
        <w:t>the Marshall Islands.</w:t>
      </w:r>
    </w:p>
    <w:p w:rsidR="002D2A82" w:rsidRPr="00622BC9" w:rsidRDefault="002D2A82">
      <w:pPr>
        <w:ind w:left="-5" w:right="-4"/>
        <w:rPr>
          <w:color w:val="auto"/>
        </w:rPr>
      </w:pPr>
    </w:p>
    <w:p w:rsidR="00B03B6E" w:rsidRPr="00622BC9" w:rsidRDefault="00B03B6E" w:rsidP="00B03B6E">
      <w:pPr>
        <w:ind w:left="0"/>
        <w:rPr>
          <w:color w:val="auto"/>
        </w:rPr>
      </w:pPr>
      <w:r w:rsidRPr="00622BC9">
        <w:rPr>
          <w:color w:val="auto"/>
        </w:rPr>
        <w:t xml:space="preserve">Of </w:t>
      </w:r>
      <w:r w:rsidR="00A01BAC" w:rsidRPr="00622BC9">
        <w:rPr>
          <w:color w:val="auto"/>
        </w:rPr>
        <w:t>Samoa’s</w:t>
      </w:r>
      <w:r w:rsidRPr="00622BC9">
        <w:rPr>
          <w:color w:val="auto"/>
        </w:rPr>
        <w:t xml:space="preserve"> main trading partners, the IMF’s April WEO points to substantial contractions in the annual real GDP forecast for Australia (by -6.7 percent), New Zealand (by -7.2 percent) and the United States of America (by -5.9 percent) in 2020.  These unprecedented global economic developments and outlook </w:t>
      </w:r>
      <w:r w:rsidR="00EC3175" w:rsidRPr="00622BC9">
        <w:rPr>
          <w:color w:val="auto"/>
        </w:rPr>
        <w:t>may</w:t>
      </w:r>
      <w:r w:rsidRPr="00622BC9">
        <w:rPr>
          <w:color w:val="auto"/>
        </w:rPr>
        <w:t xml:space="preserve"> severely impact </w:t>
      </w:r>
      <w:r w:rsidR="00A01BAC" w:rsidRPr="00622BC9">
        <w:rPr>
          <w:color w:val="auto"/>
        </w:rPr>
        <w:t>Samoa’s</w:t>
      </w:r>
      <w:r w:rsidRPr="00622BC9">
        <w:rPr>
          <w:color w:val="auto"/>
        </w:rPr>
        <w:t xml:space="preserve"> own economic performance in the next twelve months.  </w:t>
      </w:r>
    </w:p>
    <w:p w:rsidR="0057562B" w:rsidRPr="00622BC9" w:rsidRDefault="0057562B" w:rsidP="0057562B">
      <w:pPr>
        <w:ind w:left="0"/>
        <w:rPr>
          <w:color w:val="auto"/>
        </w:rPr>
      </w:pPr>
    </w:p>
    <w:p w:rsidR="00B03B6E" w:rsidRPr="00622BC9" w:rsidRDefault="0057562B" w:rsidP="0057562B">
      <w:pPr>
        <w:ind w:left="0"/>
        <w:rPr>
          <w:color w:val="auto"/>
        </w:rPr>
      </w:pPr>
      <w:r w:rsidRPr="00622BC9">
        <w:rPr>
          <w:color w:val="auto"/>
        </w:rPr>
        <w:t>P</w:t>
      </w:r>
      <w:r w:rsidR="00B03B6E" w:rsidRPr="00622BC9">
        <w:rPr>
          <w:color w:val="auto"/>
        </w:rPr>
        <w:t xml:space="preserve">reliminary CBS forecasts undertaken on 23 March 2020 (at the outset of the State of Emergency period) on the effects of Covid-19 is for the Samoan economy to track from -2.2 </w:t>
      </w:r>
      <w:r w:rsidR="00B03B6E" w:rsidRPr="00622BC9">
        <w:rPr>
          <w:color w:val="auto"/>
        </w:rPr>
        <w:lastRenderedPageBreak/>
        <w:t>percent to a -5.0 percent (mainly on the downside) in real GDP</w:t>
      </w:r>
      <w:r w:rsidR="00B03B6E" w:rsidRPr="00622BC9">
        <w:rPr>
          <w:rStyle w:val="FootnoteReference"/>
          <w:color w:val="auto"/>
        </w:rPr>
        <w:footnoteReference w:id="1"/>
      </w:r>
      <w:r w:rsidR="00B03B6E" w:rsidRPr="00622BC9">
        <w:rPr>
          <w:color w:val="auto"/>
        </w:rPr>
        <w:t xml:space="preserve"> in the year ending June 2020, however, these estimates are highly susceptible to the following:</w:t>
      </w:r>
    </w:p>
    <w:p w:rsidR="00B03B6E" w:rsidRPr="00622BC9" w:rsidRDefault="00B03B6E" w:rsidP="00B03B6E">
      <w:pPr>
        <w:pStyle w:val="ListParagraph"/>
        <w:numPr>
          <w:ilvl w:val="0"/>
          <w:numId w:val="2"/>
        </w:numPr>
        <w:jc w:val="both"/>
        <w:rPr>
          <w:rFonts w:eastAsia="Times New Roman"/>
        </w:rPr>
      </w:pPr>
      <w:r w:rsidRPr="00622BC9">
        <w:rPr>
          <w:rFonts w:eastAsia="Times New Roman"/>
        </w:rPr>
        <w:t>the effectiveness of the implementation of any relief and/or stimulus policy package</w:t>
      </w:r>
      <w:r w:rsidR="00EC3175" w:rsidRPr="00622BC9">
        <w:rPr>
          <w:rFonts w:eastAsia="Times New Roman"/>
        </w:rPr>
        <w:t>(s)</w:t>
      </w:r>
      <w:r w:rsidRPr="00622BC9">
        <w:rPr>
          <w:rFonts w:eastAsia="Times New Roman"/>
        </w:rPr>
        <w:t>,</w:t>
      </w:r>
    </w:p>
    <w:p w:rsidR="00B03B6E" w:rsidRPr="00622BC9" w:rsidRDefault="00B03B6E" w:rsidP="00B03B6E">
      <w:pPr>
        <w:pStyle w:val="ListParagraph"/>
        <w:numPr>
          <w:ilvl w:val="0"/>
          <w:numId w:val="2"/>
        </w:numPr>
        <w:jc w:val="both"/>
        <w:rPr>
          <w:rFonts w:eastAsia="Times New Roman"/>
        </w:rPr>
      </w:pPr>
      <w:r w:rsidRPr="00622BC9">
        <w:rPr>
          <w:rFonts w:eastAsia="Times New Roman"/>
        </w:rPr>
        <w:t>the tightened or restrictive measures on domestic and international activities,</w:t>
      </w:r>
    </w:p>
    <w:p w:rsidR="00B03B6E" w:rsidRPr="00622BC9" w:rsidRDefault="00B03B6E" w:rsidP="00B03B6E">
      <w:pPr>
        <w:pStyle w:val="ListParagraph"/>
        <w:numPr>
          <w:ilvl w:val="0"/>
          <w:numId w:val="2"/>
        </w:numPr>
        <w:jc w:val="both"/>
        <w:rPr>
          <w:rFonts w:eastAsia="Times New Roman"/>
        </w:rPr>
      </w:pPr>
      <w:r w:rsidRPr="00622BC9">
        <w:rPr>
          <w:rFonts w:eastAsia="Times New Roman"/>
        </w:rPr>
        <w:t>the adverse implications on our main source markets (New Zealand, Australia and the United States of America);</w:t>
      </w:r>
    </w:p>
    <w:p w:rsidR="00B03B6E" w:rsidRPr="00622BC9" w:rsidRDefault="00B03B6E" w:rsidP="00B03B6E">
      <w:pPr>
        <w:pStyle w:val="ListParagraph"/>
        <w:ind w:left="360"/>
        <w:jc w:val="both"/>
        <w:rPr>
          <w:rFonts w:eastAsia="Times New Roman"/>
        </w:rPr>
      </w:pPr>
    </w:p>
    <w:p w:rsidR="00B03B6E" w:rsidRPr="00622BC9" w:rsidRDefault="00B03B6E" w:rsidP="0057562B">
      <w:pPr>
        <w:ind w:left="0"/>
        <w:rPr>
          <w:color w:val="auto"/>
        </w:rPr>
      </w:pPr>
      <w:r w:rsidRPr="00622BC9">
        <w:rPr>
          <w:color w:val="auto"/>
        </w:rPr>
        <w:t xml:space="preserve">Going forward, as the extent of current containment measures and global developments will start to be fully realized over the next six to nine months, we forecast real GDP to further contract by </w:t>
      </w:r>
      <w:r w:rsidR="0057562B" w:rsidRPr="00622BC9">
        <w:rPr>
          <w:color w:val="auto"/>
        </w:rPr>
        <w:t xml:space="preserve">   </w:t>
      </w:r>
      <w:r w:rsidRPr="00622BC9">
        <w:rPr>
          <w:color w:val="auto"/>
        </w:rPr>
        <w:t xml:space="preserve">-6.6 percent in the year ending December 2020.  This is reflecting the </w:t>
      </w:r>
      <w:r w:rsidR="001C392C" w:rsidRPr="00622BC9">
        <w:rPr>
          <w:color w:val="auto"/>
        </w:rPr>
        <w:t xml:space="preserve">expectation of </w:t>
      </w:r>
      <w:r w:rsidRPr="00622BC9">
        <w:rPr>
          <w:color w:val="auto"/>
        </w:rPr>
        <w:t xml:space="preserve">prolonged closure of international borders which will result in no tourism arrivals in the next six or so months and the recessionary effects in our main trading partners that would limit any external demand or flows into Samoa.  We project some economic recovery to take place in 2021, with the real GDP forecast to contract to around -1.7 percent in the financial year to June 2021, and positive real growth of around 1.1 percent in the year ending December 2021.  </w:t>
      </w:r>
    </w:p>
    <w:p w:rsidR="00B03B6E" w:rsidRPr="00622BC9" w:rsidRDefault="00B03B6E" w:rsidP="001C392C">
      <w:pPr>
        <w:ind w:left="0"/>
        <w:rPr>
          <w:color w:val="auto"/>
        </w:rPr>
      </w:pPr>
    </w:p>
    <w:p w:rsidR="00B03B6E" w:rsidRPr="00622BC9" w:rsidRDefault="0057562B" w:rsidP="0057562B">
      <w:pPr>
        <w:ind w:left="0"/>
        <w:rPr>
          <w:color w:val="auto"/>
        </w:rPr>
      </w:pPr>
      <w:r w:rsidRPr="00622BC9">
        <w:rPr>
          <w:color w:val="auto"/>
        </w:rPr>
        <w:t xml:space="preserve">These forecasts, similar to those by the IMF, are associated with a high degree of uncertainty.  The projected </w:t>
      </w:r>
      <w:r w:rsidR="00B03B6E" w:rsidRPr="00622BC9">
        <w:rPr>
          <w:color w:val="auto"/>
        </w:rPr>
        <w:t xml:space="preserve">growth path </w:t>
      </w:r>
      <w:r w:rsidRPr="00622BC9">
        <w:rPr>
          <w:color w:val="auto"/>
        </w:rPr>
        <w:t xml:space="preserve">for Sāmoa was </w:t>
      </w:r>
      <w:r w:rsidR="00B03B6E" w:rsidRPr="00622BC9">
        <w:rPr>
          <w:color w:val="auto"/>
        </w:rPr>
        <w:t xml:space="preserve">based only on the information available up to 23 March 2020.  Given the ever-changing global developments as a result of Covid-19 measures by various countries as well as our Government’s anticipated policy responses in the next few months, these forecasts will also highly likely </w:t>
      </w:r>
      <w:r w:rsidR="001C392C" w:rsidRPr="00622BC9">
        <w:rPr>
          <w:color w:val="auto"/>
        </w:rPr>
        <w:t xml:space="preserve">to </w:t>
      </w:r>
      <w:r w:rsidR="00B03B6E" w:rsidRPr="00622BC9">
        <w:rPr>
          <w:color w:val="auto"/>
        </w:rPr>
        <w:t xml:space="preserve">change as new information becomes available. </w:t>
      </w:r>
    </w:p>
    <w:p w:rsidR="00B03B6E" w:rsidRPr="00622BC9" w:rsidRDefault="00B03B6E" w:rsidP="00B03B6E">
      <w:pPr>
        <w:pStyle w:val="ListParagraph"/>
        <w:ind w:left="360"/>
        <w:jc w:val="both"/>
        <w:rPr>
          <w:rFonts w:eastAsia="Times New Roman"/>
        </w:rPr>
      </w:pPr>
    </w:p>
    <w:p w:rsidR="0057562B" w:rsidRPr="00622BC9" w:rsidRDefault="0057562B" w:rsidP="0057562B">
      <w:pPr>
        <w:ind w:left="-5" w:right="-4"/>
        <w:rPr>
          <w:color w:val="auto"/>
        </w:rPr>
      </w:pPr>
      <w:r w:rsidRPr="00622BC9">
        <w:rPr>
          <w:color w:val="auto"/>
        </w:rPr>
        <w:t xml:space="preserve">Given this weak </w:t>
      </w:r>
      <w:r w:rsidR="008920BA" w:rsidRPr="00622BC9">
        <w:rPr>
          <w:color w:val="auto"/>
        </w:rPr>
        <w:t xml:space="preserve">economic </w:t>
      </w:r>
      <w:r w:rsidRPr="00622BC9">
        <w:rPr>
          <w:color w:val="auto"/>
        </w:rPr>
        <w:t xml:space="preserve">outlook, the Central Bank of Sāmoa is committed to maintaining </w:t>
      </w:r>
      <w:r w:rsidR="00784D35" w:rsidRPr="00622BC9">
        <w:rPr>
          <w:color w:val="auto"/>
        </w:rPr>
        <w:t xml:space="preserve">an accommodative monetary policy stance </w:t>
      </w:r>
      <w:r w:rsidRPr="00622BC9">
        <w:rPr>
          <w:color w:val="auto"/>
        </w:rPr>
        <w:t>to further enforce and</w:t>
      </w:r>
      <w:r w:rsidR="00784D35" w:rsidRPr="00622BC9">
        <w:rPr>
          <w:color w:val="auto"/>
        </w:rPr>
        <w:t xml:space="preserve"> support the private sector and the general public</w:t>
      </w:r>
      <w:r w:rsidRPr="00622BC9">
        <w:rPr>
          <w:color w:val="auto"/>
        </w:rPr>
        <w:t xml:space="preserve"> in the months ahead</w:t>
      </w:r>
      <w:r w:rsidR="00784D35" w:rsidRPr="00622BC9">
        <w:rPr>
          <w:color w:val="auto"/>
        </w:rPr>
        <w:t>. The latest available economic data indicate</w:t>
      </w:r>
      <w:r w:rsidR="00EC3175" w:rsidRPr="00622BC9">
        <w:rPr>
          <w:color w:val="auto"/>
        </w:rPr>
        <w:t>s</w:t>
      </w:r>
      <w:r w:rsidR="00784D35" w:rsidRPr="00622BC9">
        <w:rPr>
          <w:color w:val="auto"/>
        </w:rPr>
        <w:t xml:space="preserve"> low inflation and the continued adequate supply of for</w:t>
      </w:r>
      <w:r w:rsidRPr="00622BC9">
        <w:rPr>
          <w:color w:val="auto"/>
        </w:rPr>
        <w:t>eign reserves. At the end of February</w:t>
      </w:r>
      <w:r w:rsidR="00784D35" w:rsidRPr="00622BC9">
        <w:rPr>
          <w:color w:val="auto"/>
        </w:rPr>
        <w:t xml:space="preserve"> 2020, headline inflation was recorded at 1.</w:t>
      </w:r>
      <w:r w:rsidRPr="00622BC9">
        <w:rPr>
          <w:color w:val="auto"/>
        </w:rPr>
        <w:t>9</w:t>
      </w:r>
      <w:r w:rsidR="00784D35" w:rsidRPr="00622BC9">
        <w:rPr>
          <w:color w:val="auto"/>
        </w:rPr>
        <w:t xml:space="preserve"> percent</w:t>
      </w:r>
      <w:r w:rsidR="00EC3175" w:rsidRPr="00622BC9">
        <w:rPr>
          <w:color w:val="auto"/>
        </w:rPr>
        <w:t xml:space="preserve"> (well below the 3.0 percent long term target)</w:t>
      </w:r>
      <w:r w:rsidRPr="00622BC9">
        <w:rPr>
          <w:color w:val="auto"/>
        </w:rPr>
        <w:t xml:space="preserve">, with the country’s </w:t>
      </w:r>
      <w:r w:rsidR="00784D35" w:rsidRPr="00622BC9">
        <w:rPr>
          <w:color w:val="auto"/>
        </w:rPr>
        <w:t>foreign reserves amounting to SAT$</w:t>
      </w:r>
      <w:r w:rsidRPr="00622BC9">
        <w:rPr>
          <w:color w:val="auto"/>
        </w:rPr>
        <w:t>498.4</w:t>
      </w:r>
      <w:r w:rsidR="00784D35" w:rsidRPr="00622BC9">
        <w:rPr>
          <w:color w:val="auto"/>
        </w:rPr>
        <w:t xml:space="preserve"> million, which was more than sufficient to cover 6.</w:t>
      </w:r>
      <w:r w:rsidRPr="00622BC9">
        <w:rPr>
          <w:color w:val="auto"/>
        </w:rPr>
        <w:t>4 months of imports of goods. Furthermore, official financial aid assistance for Government ha</w:t>
      </w:r>
      <w:r w:rsidR="00372360" w:rsidRPr="00622BC9">
        <w:rPr>
          <w:color w:val="auto"/>
        </w:rPr>
        <w:t>s</w:t>
      </w:r>
      <w:r w:rsidRPr="00622BC9">
        <w:rPr>
          <w:color w:val="auto"/>
        </w:rPr>
        <w:t xml:space="preserve"> steadily been received </w:t>
      </w:r>
      <w:r w:rsidR="008920BA" w:rsidRPr="00622BC9">
        <w:rPr>
          <w:color w:val="auto"/>
        </w:rPr>
        <w:t xml:space="preserve">in March </w:t>
      </w:r>
      <w:r w:rsidRPr="00622BC9">
        <w:rPr>
          <w:color w:val="auto"/>
        </w:rPr>
        <w:t>from our development partners</w:t>
      </w:r>
      <w:r w:rsidR="008920BA" w:rsidRPr="00622BC9">
        <w:rPr>
          <w:color w:val="auto"/>
        </w:rPr>
        <w:t>. This</w:t>
      </w:r>
      <w:r w:rsidRPr="00622BC9">
        <w:rPr>
          <w:color w:val="auto"/>
        </w:rPr>
        <w:t xml:space="preserve"> will further bolster the level of forei</w:t>
      </w:r>
      <w:r w:rsidR="008920BA" w:rsidRPr="00622BC9">
        <w:rPr>
          <w:color w:val="auto"/>
        </w:rPr>
        <w:t>gn reserves in the months ahead, to support the country’s international trade and other obligations with the rest of the world.</w:t>
      </w:r>
    </w:p>
    <w:p w:rsidR="0057562B" w:rsidRPr="00622BC9" w:rsidRDefault="0057562B" w:rsidP="0057562B">
      <w:pPr>
        <w:ind w:left="-5" w:right="-4"/>
        <w:rPr>
          <w:color w:val="auto"/>
        </w:rPr>
      </w:pPr>
    </w:p>
    <w:p w:rsidR="00425EC5" w:rsidRPr="00622BC9" w:rsidRDefault="008920BA" w:rsidP="008920BA">
      <w:pPr>
        <w:spacing w:line="259" w:lineRule="auto"/>
        <w:ind w:left="0" w:right="0" w:firstLine="0"/>
        <w:rPr>
          <w:color w:val="auto"/>
        </w:rPr>
      </w:pPr>
      <w:r w:rsidRPr="00622BC9">
        <w:rPr>
          <w:color w:val="auto"/>
        </w:rPr>
        <w:t xml:space="preserve">In respect of </w:t>
      </w:r>
      <w:r w:rsidR="00A01BAC" w:rsidRPr="00622BC9">
        <w:rPr>
          <w:color w:val="auto"/>
        </w:rPr>
        <w:t>Samoa’s</w:t>
      </w:r>
      <w:r w:rsidRPr="00622BC9">
        <w:rPr>
          <w:color w:val="auto"/>
        </w:rPr>
        <w:t xml:space="preserve"> financial system, the Central Bank continues to engage with the </w:t>
      </w:r>
      <w:r w:rsidR="000E30D0" w:rsidRPr="00622BC9">
        <w:rPr>
          <w:color w:val="auto"/>
        </w:rPr>
        <w:t xml:space="preserve">Commercial </w:t>
      </w:r>
      <w:r w:rsidRPr="00622BC9">
        <w:rPr>
          <w:color w:val="auto"/>
        </w:rPr>
        <w:t xml:space="preserve">Banks’ Association on a </w:t>
      </w:r>
      <w:r w:rsidR="00B43726" w:rsidRPr="00622BC9">
        <w:rPr>
          <w:color w:val="auto"/>
        </w:rPr>
        <w:t>weekly</w:t>
      </w:r>
      <w:r w:rsidRPr="00622BC9">
        <w:rPr>
          <w:color w:val="auto"/>
        </w:rPr>
        <w:t xml:space="preserve"> basis to ensure the soundness of the banking system in view of </w:t>
      </w:r>
      <w:r w:rsidR="00B43726" w:rsidRPr="00622BC9">
        <w:rPr>
          <w:color w:val="auto"/>
        </w:rPr>
        <w:t xml:space="preserve">any </w:t>
      </w:r>
      <w:r w:rsidRPr="00622BC9">
        <w:rPr>
          <w:color w:val="auto"/>
        </w:rPr>
        <w:t>current and future disruptions to domestic economic activities. We continue to strongly encourage any individual or business to approach your respective bank or financial institution early on if you foresee a likely financial difficulty that would affect your debt servicing obligations.</w:t>
      </w:r>
    </w:p>
    <w:p w:rsidR="008920BA" w:rsidRPr="00622BC9" w:rsidRDefault="008920BA">
      <w:pPr>
        <w:spacing w:line="259" w:lineRule="auto"/>
        <w:ind w:left="0" w:right="0" w:firstLine="0"/>
        <w:jc w:val="left"/>
        <w:rPr>
          <w:color w:val="auto"/>
        </w:rPr>
      </w:pPr>
    </w:p>
    <w:p w:rsidR="000E0422" w:rsidRPr="00622BC9" w:rsidRDefault="008920BA" w:rsidP="000E0422">
      <w:pPr>
        <w:ind w:left="-5" w:right="-4"/>
        <w:rPr>
          <w:color w:val="auto"/>
        </w:rPr>
      </w:pPr>
      <w:r w:rsidRPr="00622BC9">
        <w:rPr>
          <w:color w:val="auto"/>
        </w:rPr>
        <w:t>I</w:t>
      </w:r>
      <w:r w:rsidR="00784D35" w:rsidRPr="00622BC9">
        <w:rPr>
          <w:color w:val="auto"/>
        </w:rPr>
        <w:t xml:space="preserve">nternational and domestic downside risks have </w:t>
      </w:r>
      <w:r w:rsidRPr="00622BC9">
        <w:rPr>
          <w:color w:val="auto"/>
        </w:rPr>
        <w:t xml:space="preserve">continued to rise </w:t>
      </w:r>
      <w:r w:rsidR="00784D35" w:rsidRPr="00622BC9">
        <w:rPr>
          <w:color w:val="auto"/>
        </w:rPr>
        <w:t>in recent weeks and will remain elevated for some time</w:t>
      </w:r>
      <w:r w:rsidRPr="00622BC9">
        <w:rPr>
          <w:color w:val="auto"/>
        </w:rPr>
        <w:t>.  T</w:t>
      </w:r>
      <w:r w:rsidR="00784D35" w:rsidRPr="00622BC9">
        <w:rPr>
          <w:color w:val="auto"/>
        </w:rPr>
        <w:t xml:space="preserve">he CBS will </w:t>
      </w:r>
      <w:r w:rsidR="000E0422" w:rsidRPr="00622BC9">
        <w:rPr>
          <w:color w:val="auto"/>
        </w:rPr>
        <w:t>prudently</w:t>
      </w:r>
      <w:r w:rsidR="00784D35" w:rsidRPr="00622BC9">
        <w:rPr>
          <w:color w:val="auto"/>
        </w:rPr>
        <w:t xml:space="preserve"> and continuously monitor these developments and their impact on the financial system, the economy, and will also adjust its monetary policy where appropriate. </w:t>
      </w:r>
    </w:p>
    <w:p w:rsidR="000E0422" w:rsidRDefault="000E0422" w:rsidP="000E0422">
      <w:pPr>
        <w:ind w:left="-5" w:right="-4"/>
        <w:rPr>
          <w:color w:val="auto"/>
        </w:rPr>
      </w:pPr>
    </w:p>
    <w:p w:rsidR="000E30D0" w:rsidRPr="000E0422" w:rsidRDefault="000E30D0" w:rsidP="000E0422">
      <w:pPr>
        <w:ind w:left="-5" w:right="-4"/>
        <w:rPr>
          <w:color w:val="auto"/>
        </w:rPr>
      </w:pPr>
    </w:p>
    <w:p w:rsidR="00425EC5" w:rsidRPr="000E0422" w:rsidRDefault="000E0422" w:rsidP="000E0422">
      <w:pPr>
        <w:ind w:left="-5" w:right="-4"/>
        <w:rPr>
          <w:b/>
          <w:color w:val="auto"/>
        </w:rPr>
      </w:pPr>
      <w:r w:rsidRPr="000E0422">
        <w:rPr>
          <w:b/>
          <w:color w:val="auto"/>
        </w:rPr>
        <w:t>17</w:t>
      </w:r>
      <w:r w:rsidR="0057562B" w:rsidRPr="000E0422">
        <w:rPr>
          <w:b/>
          <w:color w:val="auto"/>
        </w:rPr>
        <w:t xml:space="preserve">April </w:t>
      </w:r>
      <w:r w:rsidR="00784D35" w:rsidRPr="000E0422">
        <w:rPr>
          <w:b/>
          <w:color w:val="auto"/>
        </w:rPr>
        <w:t>2020</w:t>
      </w:r>
    </w:p>
    <w:p w:rsidR="000E30D0" w:rsidRDefault="000E30D0" w:rsidP="000E0422">
      <w:pPr>
        <w:spacing w:line="259" w:lineRule="auto"/>
        <w:ind w:left="0" w:right="0" w:firstLine="0"/>
        <w:jc w:val="center"/>
        <w:rPr>
          <w:rFonts w:ascii="Calibri" w:eastAsia="Calibri" w:hAnsi="Calibri" w:cs="Calibri"/>
          <w:color w:val="auto"/>
          <w:sz w:val="22"/>
        </w:rPr>
      </w:pPr>
    </w:p>
    <w:p w:rsidR="00425EC5" w:rsidRDefault="00784D35" w:rsidP="000E0422">
      <w:pPr>
        <w:spacing w:line="259" w:lineRule="auto"/>
        <w:ind w:left="0" w:right="0" w:firstLine="0"/>
        <w:jc w:val="center"/>
      </w:pPr>
      <w:r w:rsidRPr="000E0422">
        <w:rPr>
          <w:rFonts w:ascii="Calibri" w:eastAsia="Calibri" w:hAnsi="Calibri" w:cs="Calibri"/>
          <w:color w:val="auto"/>
          <w:sz w:val="22"/>
        </w:rPr>
        <w:t>&lt;&lt;&lt;&lt;&lt;&lt;&lt;&lt;&lt;&lt;&lt;&lt;&lt;&lt;&lt;&lt;&lt;&lt;</w:t>
      </w:r>
      <w:r w:rsidRPr="000E0422">
        <w:rPr>
          <w:rFonts w:ascii="Calibri" w:eastAsia="Calibri" w:hAnsi="Calibri" w:cs="Calibri"/>
          <w:b/>
          <w:color w:val="auto"/>
          <w:sz w:val="22"/>
        </w:rPr>
        <w:t xml:space="preserve"> End</w:t>
      </w:r>
      <w:r w:rsidRPr="000E0422">
        <w:rPr>
          <w:rFonts w:ascii="Calibri" w:eastAsia="Calibri" w:hAnsi="Calibri" w:cs="Calibri"/>
          <w:color w:val="auto"/>
          <w:sz w:val="22"/>
        </w:rPr>
        <w:t xml:space="preserve"> &gt;&gt;&gt;&gt;&gt;&gt;&gt;&gt;&gt;&gt;&gt;&gt;&gt;&gt;&gt;&gt;&gt;&gt;&gt;&gt;&gt;&gt;&gt;&gt;&gt;</w:t>
      </w:r>
      <w:r>
        <w:rPr>
          <w:rFonts w:ascii="Calibri" w:eastAsia="Calibri" w:hAnsi="Calibri" w:cs="Calibri"/>
          <w:sz w:val="22"/>
        </w:rPr>
        <w:t xml:space="preserve">  </w:t>
      </w:r>
    </w:p>
    <w:sectPr w:rsidR="00425EC5">
      <w:pgSz w:w="12240" w:h="15840"/>
      <w:pgMar w:top="720" w:right="1434" w:bottom="72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427" w:rsidRDefault="00AF2427" w:rsidP="00B03B6E">
      <w:pPr>
        <w:spacing w:line="240" w:lineRule="auto"/>
      </w:pPr>
      <w:r>
        <w:separator/>
      </w:r>
    </w:p>
  </w:endnote>
  <w:endnote w:type="continuationSeparator" w:id="0">
    <w:p w:rsidR="00AF2427" w:rsidRDefault="00AF2427" w:rsidP="00B03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427" w:rsidRDefault="00AF2427" w:rsidP="00B03B6E">
      <w:pPr>
        <w:spacing w:line="240" w:lineRule="auto"/>
      </w:pPr>
      <w:r>
        <w:separator/>
      </w:r>
    </w:p>
  </w:footnote>
  <w:footnote w:type="continuationSeparator" w:id="0">
    <w:p w:rsidR="00AF2427" w:rsidRDefault="00AF2427" w:rsidP="00B03B6E">
      <w:pPr>
        <w:spacing w:line="240" w:lineRule="auto"/>
      </w:pPr>
      <w:r>
        <w:continuationSeparator/>
      </w:r>
    </w:p>
  </w:footnote>
  <w:footnote w:id="1">
    <w:p w:rsidR="00B03B6E" w:rsidRPr="000E0422" w:rsidRDefault="00B03B6E" w:rsidP="00B03B6E">
      <w:pPr>
        <w:pStyle w:val="FootnoteText"/>
      </w:pPr>
      <w:r w:rsidRPr="000E0422">
        <w:rPr>
          <w:rStyle w:val="FootnoteReference"/>
        </w:rPr>
        <w:footnoteRef/>
      </w:r>
      <w:r w:rsidRPr="000E0422">
        <w:t xml:space="preserve"> This downward trend in real GDP growth is consistent with the growth forecasts published by the International Monetary Fund.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42449"/>
    <w:multiLevelType w:val="hybridMultilevel"/>
    <w:tmpl w:val="FFFFFFFF"/>
    <w:lvl w:ilvl="0" w:tplc="5E08DB5A">
      <w:start w:val="27"/>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898428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A44A4D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870690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370637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BF6629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B19C5C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5142D0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520861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
    <w:nsid w:val="39A106C9"/>
    <w:multiLevelType w:val="hybridMultilevel"/>
    <w:tmpl w:val="AC2C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F7EBC"/>
    <w:multiLevelType w:val="hybridMultilevel"/>
    <w:tmpl w:val="2AFA2E6A"/>
    <w:lvl w:ilvl="0" w:tplc="D5769D6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C5"/>
    <w:rsid w:val="000E0422"/>
    <w:rsid w:val="000E30D0"/>
    <w:rsid w:val="001C392C"/>
    <w:rsid w:val="00265FD9"/>
    <w:rsid w:val="002936AE"/>
    <w:rsid w:val="002D2A82"/>
    <w:rsid w:val="00316C29"/>
    <w:rsid w:val="00320E79"/>
    <w:rsid w:val="00372360"/>
    <w:rsid w:val="003D3235"/>
    <w:rsid w:val="00425EC5"/>
    <w:rsid w:val="004423D8"/>
    <w:rsid w:val="004E0F8E"/>
    <w:rsid w:val="0057562B"/>
    <w:rsid w:val="00595160"/>
    <w:rsid w:val="00622BC9"/>
    <w:rsid w:val="006A0221"/>
    <w:rsid w:val="00784D35"/>
    <w:rsid w:val="007A04A0"/>
    <w:rsid w:val="007F0623"/>
    <w:rsid w:val="008920BA"/>
    <w:rsid w:val="00923E2F"/>
    <w:rsid w:val="00A01BAC"/>
    <w:rsid w:val="00AC35E2"/>
    <w:rsid w:val="00AF2427"/>
    <w:rsid w:val="00B03B6E"/>
    <w:rsid w:val="00B43726"/>
    <w:rsid w:val="00C61A3E"/>
    <w:rsid w:val="00EB761B"/>
    <w:rsid w:val="00EC31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032A5-E0B0-4D2D-91BC-D24CD9DA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5" w:lineRule="auto"/>
      <w:ind w:left="10" w:right="3"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pPr>
      <w:keepNext/>
      <w:keepLines/>
      <w:numPr>
        <w:numId w:val="1"/>
      </w:numPr>
      <w:spacing w:after="21"/>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EB761B"/>
    <w:pPr>
      <w:spacing w:line="240" w:lineRule="auto"/>
      <w:ind w:left="720" w:right="0" w:firstLine="0"/>
      <w:contextualSpacing/>
      <w:jc w:val="left"/>
    </w:pPr>
    <w:rPr>
      <w:rFonts w:eastAsiaTheme="minorHAnsi"/>
      <w:color w:val="auto"/>
      <w:szCs w:val="24"/>
      <w:lang w:bidi="ar-SA"/>
    </w:rPr>
  </w:style>
  <w:style w:type="paragraph" w:styleId="FootnoteText">
    <w:name w:val="footnote text"/>
    <w:basedOn w:val="Normal"/>
    <w:link w:val="FootnoteTextChar"/>
    <w:uiPriority w:val="99"/>
    <w:semiHidden/>
    <w:unhideWhenUsed/>
    <w:rsid w:val="00B03B6E"/>
    <w:pPr>
      <w:spacing w:line="240" w:lineRule="auto"/>
      <w:ind w:left="0" w:right="0" w:firstLine="0"/>
      <w:jc w:val="left"/>
    </w:pPr>
    <w:rPr>
      <w:rFonts w:eastAsiaTheme="minorHAnsi"/>
      <w:color w:val="auto"/>
      <w:sz w:val="20"/>
      <w:szCs w:val="20"/>
      <w:lang w:bidi="ar-SA"/>
    </w:rPr>
  </w:style>
  <w:style w:type="character" w:customStyle="1" w:styleId="FootnoteTextChar">
    <w:name w:val="Footnote Text Char"/>
    <w:basedOn w:val="DefaultParagraphFont"/>
    <w:link w:val="FootnoteText"/>
    <w:uiPriority w:val="99"/>
    <w:semiHidden/>
    <w:rsid w:val="00B03B6E"/>
    <w:rPr>
      <w:rFonts w:ascii="Times New Roman" w:eastAsiaTheme="minorHAnsi" w:hAnsi="Times New Roman" w:cs="Times New Roman"/>
      <w:sz w:val="20"/>
      <w:szCs w:val="20"/>
      <w:lang w:val="en-US"/>
    </w:rPr>
  </w:style>
  <w:style w:type="character" w:styleId="FootnoteReference">
    <w:name w:val="footnote reference"/>
    <w:basedOn w:val="DefaultParagraphFont"/>
    <w:uiPriority w:val="99"/>
    <w:semiHidden/>
    <w:unhideWhenUsed/>
    <w:rsid w:val="00B03B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dc:creator>
  <cp:lastModifiedBy>Laveitiga Tuiletufuga</cp:lastModifiedBy>
  <cp:revision>2</cp:revision>
  <dcterms:created xsi:type="dcterms:W3CDTF">2020-04-19T21:11:00Z</dcterms:created>
  <dcterms:modified xsi:type="dcterms:W3CDTF">2020-04-19T21:11:00Z</dcterms:modified>
</cp:coreProperties>
</file>