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33" w:rsidRPr="00185A4F" w:rsidRDefault="00B26233" w:rsidP="00B26233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="151"/>
        <w:tblW w:w="10486" w:type="dxa"/>
        <w:tblLook w:val="04A0" w:firstRow="1" w:lastRow="0" w:firstColumn="1" w:lastColumn="0" w:noHBand="0" w:noVBand="1"/>
      </w:tblPr>
      <w:tblGrid>
        <w:gridCol w:w="3570"/>
        <w:gridCol w:w="6916"/>
      </w:tblGrid>
      <w:tr w:rsidR="00B26233" w:rsidRPr="00185A4F" w:rsidTr="005E54CE">
        <w:trPr>
          <w:trHeight w:val="459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POSITION TITLE</w:t>
            </w: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B26233" w:rsidRPr="00185A4F" w:rsidRDefault="00B26233" w:rsidP="005E54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Communications Officer</w:t>
            </w:r>
            <w:r w:rsidR="005E5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6233" w:rsidRPr="00185A4F" w:rsidTr="005E54CE">
        <w:trPr>
          <w:trHeight w:val="326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DIVISION:</w:t>
            </w:r>
          </w:p>
        </w:tc>
        <w:tc>
          <w:tcPr>
            <w:tcW w:w="6916" w:type="dxa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 xml:space="preserve">Press and Communications Division </w:t>
            </w:r>
          </w:p>
        </w:tc>
      </w:tr>
      <w:tr w:rsidR="00B26233" w:rsidRPr="00185A4F" w:rsidTr="005E54CE">
        <w:trPr>
          <w:trHeight w:val="353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MINISTRY</w:t>
            </w: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Ministry of the Prime Minister &amp; Cabinet</w:t>
            </w:r>
          </w:p>
        </w:tc>
      </w:tr>
      <w:tr w:rsidR="00B26233" w:rsidRPr="00185A4F" w:rsidTr="00A142E4">
        <w:trPr>
          <w:trHeight w:val="253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SALARY GRADE</w:t>
            </w: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  <w:shd w:val="clear" w:color="auto" w:fill="auto"/>
          </w:tcPr>
          <w:p w:rsidR="00B26233" w:rsidRPr="00A142E4" w:rsidRDefault="00B26233" w:rsidP="001E30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2E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E3091" w:rsidRPr="00A142E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A142E4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1E3091" w:rsidRPr="00A142E4">
              <w:rPr>
                <w:rFonts w:ascii="Times New Roman" w:hAnsi="Times New Roman" w:cs="Times New Roman"/>
                <w:sz w:val="24"/>
                <w:szCs w:val="24"/>
              </w:rPr>
              <w:t>12,714</w:t>
            </w:r>
            <w:r w:rsidR="00A142E4">
              <w:rPr>
                <w:rFonts w:ascii="Times New Roman" w:hAnsi="Times New Roman" w:cs="Times New Roman"/>
                <w:sz w:val="24"/>
                <w:szCs w:val="24"/>
              </w:rPr>
              <w:t xml:space="preserve"> per annum</w:t>
            </w:r>
          </w:p>
        </w:tc>
      </w:tr>
      <w:tr w:rsidR="00B26233" w:rsidRPr="00185A4F" w:rsidTr="00A142E4">
        <w:trPr>
          <w:trHeight w:val="308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POSITION CODE</w:t>
            </w: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  <w:shd w:val="clear" w:color="auto" w:fill="auto"/>
          </w:tcPr>
          <w:p w:rsidR="00B26233" w:rsidRPr="00A142E4" w:rsidRDefault="00B26233" w:rsidP="001E3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2E4">
              <w:rPr>
                <w:rFonts w:ascii="Times New Roman" w:hAnsi="Times New Roman" w:cs="Times New Roman"/>
                <w:sz w:val="24"/>
                <w:szCs w:val="24"/>
              </w:rPr>
              <w:t>PM00</w:t>
            </w:r>
            <w:r w:rsidR="001E3091" w:rsidRPr="00A142E4">
              <w:rPr>
                <w:rFonts w:ascii="Times New Roman" w:hAnsi="Times New Roman" w:cs="Times New Roman"/>
                <w:sz w:val="24"/>
                <w:szCs w:val="24"/>
              </w:rPr>
              <w:t>0464</w:t>
            </w:r>
          </w:p>
        </w:tc>
      </w:tr>
      <w:tr w:rsidR="00B26233" w:rsidRPr="00185A4F" w:rsidTr="005E54CE">
        <w:trPr>
          <w:trHeight w:val="253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LOCATION:</w:t>
            </w:r>
          </w:p>
        </w:tc>
        <w:tc>
          <w:tcPr>
            <w:tcW w:w="6916" w:type="dxa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Level 4, FMFMII Building, Apia, Samoa</w:t>
            </w:r>
          </w:p>
        </w:tc>
      </w:tr>
      <w:tr w:rsidR="00B26233" w:rsidRPr="00185A4F" w:rsidTr="005E54CE">
        <w:trPr>
          <w:trHeight w:val="253"/>
        </w:trPr>
        <w:tc>
          <w:tcPr>
            <w:tcW w:w="3570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RESPONSIBLE TO:</w:t>
            </w:r>
          </w:p>
        </w:tc>
        <w:tc>
          <w:tcPr>
            <w:tcW w:w="6916" w:type="dxa"/>
          </w:tcPr>
          <w:p w:rsidR="00B26233" w:rsidRPr="00185A4F" w:rsidRDefault="00B26233" w:rsidP="00BE7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Assistant Chief Executive Officer – Press and Communications</w:t>
            </w:r>
          </w:p>
        </w:tc>
      </w:tr>
    </w:tbl>
    <w:p w:rsidR="00B26233" w:rsidRPr="00185A4F" w:rsidRDefault="00B26233" w:rsidP="00B26233">
      <w:pPr>
        <w:spacing w:after="8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26233" w:rsidRPr="00185A4F" w:rsidTr="005E54CE">
        <w:trPr>
          <w:trHeight w:val="323"/>
        </w:trPr>
        <w:tc>
          <w:tcPr>
            <w:tcW w:w="10314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Overview of the Ministry:</w:t>
            </w:r>
          </w:p>
        </w:tc>
      </w:tr>
      <w:tr w:rsidR="00B26233" w:rsidRPr="00185A4F" w:rsidTr="00BE75D5">
        <w:trPr>
          <w:trHeight w:val="732"/>
        </w:trPr>
        <w:tc>
          <w:tcPr>
            <w:tcW w:w="10314" w:type="dxa"/>
          </w:tcPr>
          <w:p w:rsidR="00B26233" w:rsidRPr="00460E80" w:rsidRDefault="00B26233" w:rsidP="00BE75D5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 xml:space="preserve">The Ministry of the Prime Minister and Cabinet operates at the centre of the Executive Government and aims to take a leading role in providing quality advice and service to the Prime Minister and Cabinet to promote good governance, policy coordination and implementation in-line with national strategic goals. </w:t>
            </w:r>
          </w:p>
          <w:p w:rsidR="00B26233" w:rsidRPr="00460E80" w:rsidRDefault="00B26233" w:rsidP="00BE75D5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>It is responsible for:</w:t>
            </w:r>
          </w:p>
          <w:p w:rsidR="00B26233" w:rsidRPr="00460E80" w:rsidRDefault="00B26233" w:rsidP="00B26233">
            <w:pPr>
              <w:numPr>
                <w:ilvl w:val="0"/>
                <w:numId w:val="2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 xml:space="preserve">Providing administrative and secretariat support services to the Office of the Head of State, Council of Deputies, the Office of the Prime Minster and Cabinet; </w:t>
            </w:r>
          </w:p>
          <w:p w:rsidR="00B26233" w:rsidRPr="00460E80" w:rsidRDefault="00B26233" w:rsidP="00B26233">
            <w:pPr>
              <w:numPr>
                <w:ilvl w:val="0"/>
                <w:numId w:val="2"/>
              </w:numPr>
              <w:spacing w:after="8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>Providing high quality advice to the Prime Minister and Cabinet;</w:t>
            </w:r>
          </w:p>
          <w:p w:rsidR="00B26233" w:rsidRPr="00460E80" w:rsidRDefault="00B26233" w:rsidP="00B26233">
            <w:pPr>
              <w:numPr>
                <w:ilvl w:val="0"/>
                <w:numId w:val="2"/>
              </w:numPr>
              <w:spacing w:after="8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>Coordinating and monitoring the implementation of Cabinet decisions;</w:t>
            </w:r>
          </w:p>
          <w:p w:rsidR="00B26233" w:rsidRPr="00460E80" w:rsidRDefault="00B26233" w:rsidP="00B26233">
            <w:pPr>
              <w:numPr>
                <w:ilvl w:val="0"/>
                <w:numId w:val="2"/>
              </w:numPr>
              <w:spacing w:after="8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>Protecting Samoa’s borders and promoting economic development;</w:t>
            </w:r>
          </w:p>
          <w:p w:rsidR="00B26233" w:rsidRPr="00460E80" w:rsidRDefault="00B26233" w:rsidP="00B26233">
            <w:pPr>
              <w:numPr>
                <w:ilvl w:val="0"/>
                <w:numId w:val="2"/>
              </w:numPr>
              <w:spacing w:after="8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E80">
              <w:rPr>
                <w:rFonts w:ascii="Times New Roman" w:hAnsi="Times New Roman" w:cs="Times New Roman"/>
                <w:sz w:val="24"/>
                <w:szCs w:val="24"/>
              </w:rPr>
              <w:t>Promoting transparency through accurate and timely dissemination of government information; and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 w:rsidRPr="009C0113">
              <w:rPr>
                <w:rFonts w:ascii="Times New Roman" w:hAnsi="Times New Roman" w:cs="Times New Roman"/>
                <w:sz w:val="24"/>
                <w:szCs w:val="24"/>
              </w:rPr>
              <w:t>Provision of effective and efficient financial, HR and ICT support services to the Ministry.</w:t>
            </w:r>
          </w:p>
        </w:tc>
      </w:tr>
      <w:tr w:rsidR="00B26233" w:rsidRPr="00185A4F" w:rsidTr="005E54CE">
        <w:trPr>
          <w:trHeight w:val="359"/>
        </w:trPr>
        <w:tc>
          <w:tcPr>
            <w:tcW w:w="10314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Purpose of the position:</w:t>
            </w:r>
          </w:p>
        </w:tc>
      </w:tr>
      <w:tr w:rsidR="00B26233" w:rsidRPr="00185A4F" w:rsidTr="00BE75D5">
        <w:trPr>
          <w:trHeight w:val="371"/>
        </w:trPr>
        <w:tc>
          <w:tcPr>
            <w:tcW w:w="10314" w:type="dxa"/>
          </w:tcPr>
          <w:p w:rsidR="00B26233" w:rsidRPr="00185A4F" w:rsidRDefault="00B26233" w:rsidP="00BE75D5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To lead in the timely and accurate dissemination of government information to the public and stakeholders (local and overseas).</w:t>
            </w:r>
          </w:p>
        </w:tc>
      </w:tr>
      <w:tr w:rsidR="00B26233" w:rsidRPr="00185A4F" w:rsidTr="005E54CE">
        <w:trPr>
          <w:trHeight w:val="314"/>
        </w:trPr>
        <w:tc>
          <w:tcPr>
            <w:tcW w:w="10314" w:type="dxa"/>
            <w:shd w:val="clear" w:color="auto" w:fill="F7CAAC" w:themeFill="accent2" w:themeFillTint="66"/>
          </w:tcPr>
          <w:p w:rsidR="00B26233" w:rsidRPr="00185A4F" w:rsidRDefault="00B26233" w:rsidP="00BE75D5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b/>
                <w:sz w:val="24"/>
                <w:szCs w:val="24"/>
              </w:rPr>
              <w:t>Key relationships:</w:t>
            </w:r>
          </w:p>
        </w:tc>
      </w:tr>
      <w:tr w:rsidR="00B26233" w:rsidRPr="00185A4F" w:rsidTr="00BE75D5">
        <w:trPr>
          <w:trHeight w:val="371"/>
        </w:trPr>
        <w:tc>
          <w:tcPr>
            <w:tcW w:w="10314" w:type="dxa"/>
          </w:tcPr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Prime Minister and Cabinet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Government Ministries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Public Bodies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Private Sector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Diplomatic Corps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Local and overseas media</w:t>
            </w:r>
          </w:p>
          <w:p w:rsidR="00B26233" w:rsidRPr="00185A4F" w:rsidRDefault="00B26233" w:rsidP="00B26233">
            <w:pPr>
              <w:pStyle w:val="ListParagraph"/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A4F">
              <w:rPr>
                <w:rFonts w:ascii="Times New Roman" w:hAnsi="Times New Roman" w:cs="Times New Roman"/>
                <w:sz w:val="24"/>
                <w:szCs w:val="24"/>
              </w:rPr>
              <w:t>General public and local communities</w:t>
            </w:r>
          </w:p>
        </w:tc>
      </w:tr>
    </w:tbl>
    <w:p w:rsidR="00B26233" w:rsidRPr="00185A4F" w:rsidRDefault="00B26233" w:rsidP="00B26233">
      <w:pPr>
        <w:spacing w:after="80" w:line="240" w:lineRule="auto"/>
        <w:ind w:left="2880" w:hanging="28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233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B26233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B26233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B26233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B26233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B26233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</w:p>
    <w:p w:rsidR="00B26233" w:rsidRPr="00185A4F" w:rsidRDefault="00B26233" w:rsidP="00B26233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 w:rsidRPr="00185A4F">
        <w:rPr>
          <w:rFonts w:ascii="Times New Roman" w:hAnsi="Times New Roman" w:cs="Times New Roman"/>
          <w:b/>
          <w:sz w:val="24"/>
          <w:szCs w:val="24"/>
        </w:rPr>
        <w:t>KEY RESPONSIBILITIES</w:t>
      </w:r>
    </w:p>
    <w:p w:rsidR="00B26233" w:rsidRPr="00185A4F" w:rsidRDefault="00B26233" w:rsidP="00B2623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5A4F">
        <w:rPr>
          <w:rFonts w:ascii="Times New Roman" w:hAnsi="Times New Roman" w:cs="Times New Roman"/>
          <w:b/>
          <w:sz w:val="24"/>
          <w:szCs w:val="24"/>
          <w:u w:val="single"/>
        </w:rPr>
        <w:t>Media coverage</w:t>
      </w:r>
    </w:p>
    <w:p w:rsidR="00B26233" w:rsidRDefault="00B26233" w:rsidP="00B26233">
      <w:pPr>
        <w:pStyle w:val="Normal1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with the compilation of Cabinet News/Press Releases (bilingual) when directed to do so.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5A4F">
        <w:rPr>
          <w:rFonts w:ascii="Times New Roman" w:hAnsi="Times New Roman" w:cs="Times New Roman"/>
          <w:sz w:val="24"/>
          <w:szCs w:val="24"/>
        </w:rPr>
        <w:t xml:space="preserve">Monitor news outlets locally and abroad and identify issues that may require </w:t>
      </w:r>
      <w:r>
        <w:rPr>
          <w:rFonts w:ascii="Times New Roman" w:hAnsi="Times New Roman" w:cs="Times New Roman"/>
          <w:sz w:val="24"/>
          <w:szCs w:val="24"/>
        </w:rPr>
        <w:t>a response from government and e</w:t>
      </w:r>
      <w:r w:rsidRPr="00187B1E">
        <w:rPr>
          <w:rFonts w:ascii="Times New Roman" w:hAnsi="Times New Roman" w:cs="Times New Roman"/>
          <w:sz w:val="24"/>
          <w:szCs w:val="24"/>
        </w:rPr>
        <w:t>nsure that the 24-hour media response deadline is met.</w:t>
      </w:r>
    </w:p>
    <w:p w:rsidR="00B26233" w:rsidRPr="00187B1E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Transcribe audio where directed.</w:t>
      </w:r>
    </w:p>
    <w:p w:rsidR="00B26233" w:rsidRPr="00185A4F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5A4F">
        <w:rPr>
          <w:rFonts w:ascii="Times New Roman" w:hAnsi="Times New Roman" w:cs="Times New Roman"/>
          <w:sz w:val="24"/>
          <w:szCs w:val="24"/>
        </w:rPr>
        <w:t>Plan/create multi-media communications materials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Senior Communications Officer in r</w:t>
      </w:r>
      <w:r w:rsidRPr="00185A4F">
        <w:rPr>
          <w:rFonts w:ascii="Times New Roman" w:hAnsi="Times New Roman" w:cs="Times New Roman"/>
          <w:sz w:val="24"/>
          <w:szCs w:val="24"/>
        </w:rPr>
        <w:t>esearch and analyse issue</w:t>
      </w:r>
      <w:r>
        <w:rPr>
          <w:rFonts w:ascii="Times New Roman" w:hAnsi="Times New Roman" w:cs="Times New Roman"/>
          <w:sz w:val="24"/>
          <w:szCs w:val="24"/>
        </w:rPr>
        <w:t xml:space="preserve">s of interest, as identified by </w:t>
      </w:r>
      <w:r w:rsidRPr="00185A4F">
        <w:rPr>
          <w:rFonts w:ascii="Times New Roman" w:hAnsi="Times New Roman" w:cs="Times New Roman"/>
          <w:sz w:val="24"/>
          <w:szCs w:val="24"/>
        </w:rPr>
        <w:t>Principal Communications Officer and/or Press Secretary.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31748">
        <w:rPr>
          <w:rFonts w:ascii="Times New Roman" w:hAnsi="Times New Roman" w:cs="Times New Roman"/>
          <w:sz w:val="24"/>
          <w:szCs w:val="24"/>
        </w:rPr>
        <w:t>Investigate, analyse and compile appropriate responses to correct inaccurate media coverage within 24 hours.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31748">
        <w:rPr>
          <w:rFonts w:ascii="Times New Roman" w:hAnsi="Times New Roman" w:cs="Times New Roman"/>
          <w:sz w:val="24"/>
          <w:szCs w:val="24"/>
        </w:rPr>
        <w:t>Advise Press Secretary</w:t>
      </w:r>
      <w:r>
        <w:rPr>
          <w:rFonts w:ascii="Times New Roman" w:hAnsi="Times New Roman" w:cs="Times New Roman"/>
          <w:sz w:val="24"/>
          <w:szCs w:val="24"/>
        </w:rPr>
        <w:t xml:space="preserve"> and Principal Communications Officer on</w:t>
      </w:r>
      <w:r w:rsidRPr="00731748">
        <w:rPr>
          <w:rFonts w:ascii="Times New Roman" w:hAnsi="Times New Roman" w:cs="Times New Roman"/>
          <w:sz w:val="24"/>
          <w:szCs w:val="24"/>
        </w:rPr>
        <w:t xml:space="preserve"> appropriate approaches and options to address media criticisms.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Senior Communications Officer in k</w:t>
      </w:r>
      <w:r w:rsidRPr="00C71407">
        <w:rPr>
          <w:rFonts w:ascii="Times New Roman" w:hAnsi="Times New Roman" w:cs="Times New Roman"/>
          <w:sz w:val="24"/>
          <w:szCs w:val="24"/>
        </w:rPr>
        <w:t>eep</w:t>
      </w:r>
      <w:r>
        <w:rPr>
          <w:rFonts w:ascii="Times New Roman" w:hAnsi="Times New Roman" w:cs="Times New Roman"/>
          <w:sz w:val="24"/>
          <w:szCs w:val="24"/>
        </w:rPr>
        <w:t>ing</w:t>
      </w:r>
      <w:r w:rsidRPr="00C71407">
        <w:rPr>
          <w:rFonts w:ascii="Times New Roman" w:hAnsi="Times New Roman" w:cs="Times New Roman"/>
          <w:sz w:val="24"/>
          <w:szCs w:val="24"/>
        </w:rPr>
        <w:t xml:space="preserve"> up to date with all government developments, initiatives and plans including bills before parliament and national strategic plans to assist with preparing relevant press releases and/or responses.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407">
        <w:rPr>
          <w:rFonts w:ascii="Times New Roman" w:hAnsi="Times New Roman" w:cs="Times New Roman"/>
          <w:sz w:val="24"/>
          <w:szCs w:val="24"/>
        </w:rPr>
        <w:t>Where required, ensure the timely and effective coordination and delivery of internal and external communications to ensure ease of access, clarity and consistency of messages.</w:t>
      </w:r>
    </w:p>
    <w:p w:rsidR="00B26233" w:rsidRPr="00185A4F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71407">
        <w:rPr>
          <w:rFonts w:ascii="Times New Roman" w:hAnsi="Times New Roman" w:cs="Times New Roman"/>
          <w:sz w:val="24"/>
          <w:szCs w:val="24"/>
        </w:rPr>
        <w:t>Attend government events/functions to provide media coverage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1407">
        <w:rPr>
          <w:rFonts w:ascii="Times New Roman" w:hAnsi="Times New Roman" w:cs="Times New Roman"/>
          <w:sz w:val="24"/>
          <w:szCs w:val="24"/>
        </w:rPr>
        <w:t>provide timely information and footage to news providers for dissemination of information from events attended.</w:t>
      </w:r>
    </w:p>
    <w:p w:rsidR="00B26233" w:rsidRDefault="00B26233" w:rsidP="00B2623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1407">
        <w:rPr>
          <w:rFonts w:ascii="Times New Roman" w:hAnsi="Times New Roman" w:cs="Times New Roman"/>
          <w:b/>
          <w:sz w:val="24"/>
          <w:szCs w:val="24"/>
          <w:u w:val="single"/>
        </w:rPr>
        <w:t>Networking</w:t>
      </w:r>
    </w:p>
    <w:p w:rsidR="00B26233" w:rsidRDefault="00B26233" w:rsidP="00B26233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0113">
        <w:rPr>
          <w:rFonts w:ascii="Times New Roman" w:eastAsia="Calibri" w:hAnsi="Times New Roman" w:cs="Times New Roman"/>
          <w:color w:val="000000"/>
          <w:sz w:val="24"/>
          <w:szCs w:val="24"/>
        </w:rPr>
        <w:t>Initiate, build and maintain relationships and networks both within the Ministry and with external stakeholders to enable effective communication and exchange of information.</w:t>
      </w:r>
    </w:p>
    <w:p w:rsidR="00B26233" w:rsidRPr="009513A4" w:rsidRDefault="00B26233" w:rsidP="00B26233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513A4">
        <w:rPr>
          <w:rFonts w:ascii="Times New Roman" w:eastAsia="Calibri" w:hAnsi="Times New Roman" w:cs="Times New Roman"/>
          <w:color w:val="000000"/>
          <w:sz w:val="24"/>
          <w:szCs w:val="24"/>
        </w:rPr>
        <w:t>Ensure the timely dissemination of accurate information on government decisions and local issues.</w:t>
      </w:r>
    </w:p>
    <w:p w:rsidR="00B26233" w:rsidRPr="009C0113" w:rsidRDefault="00B26233" w:rsidP="00B26233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513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Work and collaborate with local and international media organizations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when directed.</w:t>
      </w:r>
    </w:p>
    <w:p w:rsidR="00B26233" w:rsidRPr="00185A4F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5A4F">
        <w:rPr>
          <w:rFonts w:ascii="Times New Roman" w:hAnsi="Times New Roman" w:cs="Times New Roman"/>
          <w:sz w:val="24"/>
          <w:szCs w:val="24"/>
        </w:rPr>
        <w:t>Maintain updated directory of all Government agencies.</w:t>
      </w:r>
    </w:p>
    <w:p w:rsidR="00B26233" w:rsidRDefault="00B26233" w:rsidP="00B26233">
      <w:pPr>
        <w:pStyle w:val="Normal1"/>
        <w:numPr>
          <w:ilvl w:val="0"/>
          <w:numId w:val="3"/>
        </w:numPr>
        <w:spacing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5A4F">
        <w:rPr>
          <w:rFonts w:ascii="Times New Roman" w:hAnsi="Times New Roman" w:cs="Times New Roman"/>
          <w:sz w:val="24"/>
          <w:szCs w:val="24"/>
        </w:rPr>
        <w:t>Maintain updated directory of all media outlets.</w:t>
      </w:r>
    </w:p>
    <w:p w:rsidR="00B26233" w:rsidRPr="00B20F0C" w:rsidRDefault="00B26233" w:rsidP="00B2623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9513A4">
        <w:rPr>
          <w:rFonts w:ascii="Times New Roman" w:eastAsia="Calibri" w:hAnsi="Times New Roman" w:cs="Times New Roman"/>
          <w:color w:val="000000"/>
          <w:sz w:val="24"/>
          <w:szCs w:val="24"/>
        </w:rPr>
        <w:t>Work collaboratively and constructively with others as an eff</w:t>
      </w:r>
      <w:bookmarkStart w:id="0" w:name="_GoBack"/>
      <w:bookmarkEnd w:id="0"/>
      <w:r w:rsidRPr="009513A4">
        <w:rPr>
          <w:rFonts w:ascii="Times New Roman" w:eastAsia="Calibri" w:hAnsi="Times New Roman" w:cs="Times New Roman"/>
          <w:color w:val="000000"/>
          <w:sz w:val="24"/>
          <w:szCs w:val="24"/>
        </w:rPr>
        <w:t>ective team member</w:t>
      </w:r>
    </w:p>
    <w:p w:rsidR="00B26233" w:rsidRPr="004E26C4" w:rsidRDefault="00B26233" w:rsidP="00B2623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26C4">
        <w:rPr>
          <w:rFonts w:ascii="Times New Roman" w:hAnsi="Times New Roman" w:cs="Times New Roman"/>
          <w:b/>
          <w:sz w:val="24"/>
          <w:szCs w:val="24"/>
          <w:u w:val="single"/>
        </w:rPr>
        <w:t>Divisional management and administration</w:t>
      </w:r>
    </w:p>
    <w:p w:rsidR="00B26233" w:rsidRPr="00E01D88" w:rsidRDefault="00B26233" w:rsidP="00B26233">
      <w:pPr>
        <w:pStyle w:val="ListParagraph"/>
        <w:numPr>
          <w:ilvl w:val="0"/>
          <w:numId w:val="3"/>
        </w:numPr>
        <w:spacing w:before="120" w:after="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1D88">
        <w:rPr>
          <w:rFonts w:ascii="Times New Roman" w:hAnsi="Times New Roman" w:cs="Times New Roman"/>
          <w:sz w:val="24"/>
          <w:szCs w:val="24"/>
        </w:rPr>
        <w:t>Assist in the implementation and monitoring of Divisional goals ensuring objectives are delivered within time frames and divisional resources are utilized accordingly.</w:t>
      </w:r>
    </w:p>
    <w:p w:rsidR="00B26233" w:rsidRPr="00E01D88" w:rsidRDefault="00B26233" w:rsidP="00B26233">
      <w:pPr>
        <w:pStyle w:val="ListParagraph"/>
        <w:numPr>
          <w:ilvl w:val="0"/>
          <w:numId w:val="3"/>
        </w:numPr>
        <w:spacing w:before="120" w:after="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01D88">
        <w:rPr>
          <w:rFonts w:ascii="Times New Roman" w:hAnsi="Times New Roman" w:cs="Times New Roman"/>
          <w:sz w:val="24"/>
          <w:szCs w:val="24"/>
        </w:rPr>
        <w:t>Assist in the compilation of Divisional information for the preparation of the Ministry’s Annual Reports, Divisional budget, Corporate Plan and other relevant plans.</w:t>
      </w:r>
    </w:p>
    <w:p w:rsidR="00B26233" w:rsidRPr="004E26C4" w:rsidRDefault="00B26233" w:rsidP="00B26233">
      <w:pPr>
        <w:pStyle w:val="Normal1"/>
        <w:numPr>
          <w:ilvl w:val="0"/>
          <w:numId w:val="3"/>
        </w:numPr>
        <w:spacing w:before="120" w:after="12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Assist </w:t>
      </w:r>
      <w:r w:rsidRPr="004E26C4">
        <w:rPr>
          <w:rFonts w:ascii="Times New Roman" w:hAnsi="Times New Roman" w:cs="Times New Roman"/>
          <w:sz w:val="24"/>
          <w:szCs w:val="24"/>
        </w:rPr>
        <w:t>to create, develop and maintain a media awareness training programme for public servants.</w:t>
      </w:r>
    </w:p>
    <w:p w:rsidR="00B26233" w:rsidRPr="00E01D88" w:rsidRDefault="00B26233" w:rsidP="00B26233">
      <w:pPr>
        <w:pStyle w:val="ListParagraph"/>
        <w:numPr>
          <w:ilvl w:val="0"/>
          <w:numId w:val="3"/>
        </w:numPr>
        <w:spacing w:before="120" w:after="0" w:line="240" w:lineRule="auto"/>
        <w:ind w:left="283" w:hanging="357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1D88">
        <w:rPr>
          <w:rFonts w:ascii="Times New Roman" w:eastAsia="Times New Roman" w:hAnsi="Times New Roman" w:cs="Times New Roman"/>
          <w:color w:val="000000"/>
          <w:sz w:val="24"/>
          <w:szCs w:val="24"/>
        </w:rPr>
        <w:t>Perform other work related duties as required from time to time.</w:t>
      </w:r>
    </w:p>
    <w:p w:rsidR="00B26233" w:rsidRPr="00185A4F" w:rsidRDefault="00B26233" w:rsidP="00B26233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233" w:rsidRPr="00185A4F" w:rsidRDefault="00B26233" w:rsidP="00B26233">
      <w:pPr>
        <w:spacing w:before="120"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A4F">
        <w:rPr>
          <w:rFonts w:ascii="Times New Roman" w:hAnsi="Times New Roman" w:cs="Times New Roman"/>
          <w:b/>
          <w:sz w:val="24"/>
          <w:szCs w:val="24"/>
        </w:rPr>
        <w:t>Job Competencies:</w:t>
      </w:r>
    </w:p>
    <w:tbl>
      <w:tblPr>
        <w:tblStyle w:val="TableGrid"/>
        <w:tblW w:w="9807" w:type="dxa"/>
        <w:tblLook w:val="04A0" w:firstRow="1" w:lastRow="0" w:firstColumn="1" w:lastColumn="0" w:noHBand="0" w:noVBand="1"/>
      </w:tblPr>
      <w:tblGrid>
        <w:gridCol w:w="1030"/>
        <w:gridCol w:w="2950"/>
        <w:gridCol w:w="5827"/>
      </w:tblGrid>
      <w:tr w:rsidR="00B26233" w:rsidTr="00BE75D5">
        <w:trPr>
          <w:trHeight w:val="362"/>
        </w:trPr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MERIT</w:t>
            </w: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Job competency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Descriptors</w:t>
            </w:r>
          </w:p>
        </w:tc>
      </w:tr>
      <w:tr w:rsidR="00B26233" w:rsidTr="00BE75D5">
        <w:trPr>
          <w:cantSplit/>
          <w:trHeight w:val="1745"/>
        </w:trPr>
        <w:tc>
          <w:tcPr>
            <w:tcW w:w="10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26233" w:rsidRDefault="00B26233" w:rsidP="00BE75D5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SKILLS AND ABILITIES</w:t>
            </w: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Research and Analytical skills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Individuals who demonstrate this capability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Seek all relevant information for problem solving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 for the facts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analytically agile and analyse issues from different perspectives and draw sound inference from information available</w:t>
            </w:r>
          </w:p>
        </w:tc>
      </w:tr>
      <w:tr w:rsidR="00B26233" w:rsidTr="00BE75D5">
        <w:trPr>
          <w:cantSplit/>
          <w:trHeight w:val="134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233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Communication skill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26233">
            <w:pPr>
              <w:numPr>
                <w:ilvl w:val="0"/>
                <w:numId w:val="5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Excellent written and oral communication in both English and Samoan.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Communicates in both English and Samoan with confidence, maturity and in an articulate manner suitable for the intended audience.</w:t>
            </w:r>
          </w:p>
          <w:p w:rsidR="00B26233" w:rsidRPr="009C0113" w:rsidRDefault="00B26233" w:rsidP="00B26233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computer literate (Microsoft office applications – Word, Excel, PowerPoint) </w:t>
            </w:r>
          </w:p>
          <w:p w:rsidR="00B26233" w:rsidRPr="009C0113" w:rsidRDefault="00B26233" w:rsidP="00B26233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Multi-Skill in Info-graphics 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6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Software and On-line posting…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Facebook, YouTube, Twitter and Website.</w:t>
            </w:r>
          </w:p>
        </w:tc>
      </w:tr>
      <w:tr w:rsidR="00B26233" w:rsidTr="00BE75D5">
        <w:trPr>
          <w:cantSplit/>
          <w:trHeight w:val="134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233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Planning and Organizing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26233">
            <w:pPr>
              <w:numPr>
                <w:ilvl w:val="0"/>
                <w:numId w:val="7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focused on delivering the best outcome using the resources available.</w:t>
            </w:r>
          </w:p>
          <w:p w:rsidR="00B26233" w:rsidRDefault="00B26233" w:rsidP="00B26233">
            <w:pPr>
              <w:numPr>
                <w:ilvl w:val="0"/>
                <w:numId w:val="7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Consults and liaises effectively with key stakeholders.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8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Ensures objectives are defined and action steps for achieving them are clearly specified.</w:t>
            </w:r>
          </w:p>
        </w:tc>
      </w:tr>
      <w:tr w:rsidR="00B26233" w:rsidTr="00BE75D5">
        <w:trPr>
          <w:cantSplit/>
          <w:trHeight w:val="1337"/>
        </w:trPr>
        <w:tc>
          <w:tcPr>
            <w:tcW w:w="10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26233" w:rsidRDefault="00F918FE" w:rsidP="00BE75D5">
            <w:pPr>
              <w:spacing w:before="120"/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PERSONAL ATTRIBUTES</w:t>
            </w: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Building and sustaining relationships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26233">
            <w:pPr>
              <w:numPr>
                <w:ilvl w:val="0"/>
                <w:numId w:val="9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Customer focused and committed to effective service delivery.</w:t>
            </w:r>
          </w:p>
          <w:p w:rsidR="00B26233" w:rsidRDefault="00B26233" w:rsidP="00B26233">
            <w:pPr>
              <w:numPr>
                <w:ilvl w:val="0"/>
                <w:numId w:val="10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Able to form and maintain relationships with people at all levels.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Supports team work and building relationships with team members to maintain morale.</w:t>
            </w:r>
          </w:p>
        </w:tc>
      </w:tr>
      <w:tr w:rsidR="00B26233" w:rsidTr="00BE75D5">
        <w:trPr>
          <w:cantSplit/>
          <w:trHeight w:val="13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233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spacing w:after="1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Commitment and personal drive  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26233">
            <w:pPr>
              <w:numPr>
                <w:ilvl w:val="0"/>
                <w:numId w:val="12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Pursues work with energy and drive.</w:t>
            </w:r>
          </w:p>
          <w:p w:rsidR="00B26233" w:rsidRDefault="00B26233" w:rsidP="00B26233">
            <w:pPr>
              <w:numPr>
                <w:ilvl w:val="0"/>
                <w:numId w:val="13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Committed to the work, team and the Ministry and works together to achieve a common purpose.</w:t>
            </w:r>
          </w:p>
          <w:p w:rsidR="00B26233" w:rsidRDefault="00B26233" w:rsidP="00B26233">
            <w:pPr>
              <w:numPr>
                <w:ilvl w:val="0"/>
                <w:numId w:val="13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Works effortlessly in any circumstances.</w:t>
            </w:r>
          </w:p>
          <w:p w:rsidR="00B26233" w:rsidRDefault="00B26233" w:rsidP="00B26233">
            <w:pPr>
              <w:numPr>
                <w:ilvl w:val="0"/>
                <w:numId w:val="13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Works together to achieve a common purpose.</w:t>
            </w:r>
          </w:p>
        </w:tc>
      </w:tr>
      <w:tr w:rsidR="00B26233" w:rsidTr="00BE75D5">
        <w:trPr>
          <w:cantSplit/>
          <w:trHeight w:val="13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233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Intellect and judgment.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26233">
            <w:pPr>
              <w:numPr>
                <w:ilvl w:val="0"/>
                <w:numId w:val="14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Applies intellect and knowledge to weigh up and critically analyse information to draw sound recommendations/conclusions.</w:t>
            </w:r>
          </w:p>
          <w:p w:rsidR="00B26233" w:rsidRDefault="00B26233" w:rsidP="00B26233">
            <w:pPr>
              <w:numPr>
                <w:ilvl w:val="0"/>
                <w:numId w:val="9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Explores options in full and makes sound decisions even under pressure.</w:t>
            </w:r>
          </w:p>
        </w:tc>
      </w:tr>
      <w:tr w:rsidR="00B26233" w:rsidTr="00BE75D5">
        <w:trPr>
          <w:cantSplit/>
          <w:trHeight w:val="13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233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Ethics and Values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26233">
            <w:pPr>
              <w:numPr>
                <w:ilvl w:val="0"/>
                <w:numId w:val="15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Acts with integrity at all times.</w:t>
            </w:r>
          </w:p>
          <w:p w:rsidR="00B26233" w:rsidRDefault="00B26233" w:rsidP="00B26233">
            <w:pPr>
              <w:numPr>
                <w:ilvl w:val="0"/>
                <w:numId w:val="15"/>
              </w:numPr>
              <w:spacing w:after="12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Role models the Public Service values.</w:t>
            </w:r>
          </w:p>
          <w:p w:rsidR="00B26233" w:rsidRPr="00F918FE" w:rsidRDefault="00B26233" w:rsidP="00B26233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Serve the government of the day irrespective of personal preferences.</w:t>
            </w:r>
          </w:p>
          <w:p w:rsidR="00F918FE" w:rsidRDefault="00F918FE" w:rsidP="00F918FE">
            <w:pPr>
              <w:pStyle w:val="ListParagraph"/>
              <w:spacing w:after="120" w:line="240" w:lineRule="auto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6233" w:rsidRDefault="00B26233" w:rsidP="00B26233">
            <w:pPr>
              <w:pStyle w:val="ListParagraph"/>
              <w:numPr>
                <w:ilvl w:val="0"/>
                <w:numId w:val="16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Understands the Media Code of Ethics.</w:t>
            </w:r>
          </w:p>
        </w:tc>
      </w:tr>
      <w:tr w:rsidR="00B26233" w:rsidTr="00BE75D5">
        <w:trPr>
          <w:cantSplit/>
          <w:trHeight w:val="13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233" w:rsidRDefault="00B26233" w:rsidP="00BE75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Flexibility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BE75D5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Individuals who demonstrate this capability: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Are adaptable 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receptive to new ideas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Respond and adjust easily to changing work demands and circumstances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not bound by old ways of doing things.</w:t>
            </w:r>
          </w:p>
          <w:p w:rsidR="00B26233" w:rsidRDefault="00B26233" w:rsidP="00B26233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Able to work overtime and/or outside normal working hours.</w:t>
            </w:r>
          </w:p>
        </w:tc>
      </w:tr>
      <w:tr w:rsidR="00B26233" w:rsidTr="00BE75D5">
        <w:trPr>
          <w:cantSplit/>
          <w:trHeight w:val="1839"/>
        </w:trPr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26233" w:rsidRDefault="00B26233" w:rsidP="00BE75D5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Experience </w:t>
            </w: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233" w:rsidRDefault="00B26233" w:rsidP="00BE75D5">
            <w:pPr>
              <w:pStyle w:val="ListParagraph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Experience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F918FE" w:rsidP="00F918FE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Relevant </w:t>
            </w:r>
            <w:r w:rsidR="00B26233">
              <w:rPr>
                <w:rFonts w:ascii="Times New Roman" w:hAnsi="Times New Roman" w:cs="Times New Roman"/>
                <w:sz w:val="24"/>
                <w:szCs w:val="24"/>
              </w:rPr>
              <w:t>years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experience in communication, public relations, </w:t>
            </w:r>
            <w:r w:rsidR="00B26233">
              <w:rPr>
                <w:rFonts w:ascii="Times New Roman" w:hAnsi="Times New Roman" w:cs="Times New Roman"/>
                <w:sz w:val="24"/>
                <w:szCs w:val="24"/>
              </w:rPr>
              <w:t xml:space="preserve">journalism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 any related area</w:t>
            </w:r>
          </w:p>
          <w:p w:rsidR="00F918FE" w:rsidRPr="00B20F0C" w:rsidRDefault="00F918FE" w:rsidP="00F918FE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8FE">
              <w:rPr>
                <w:rFonts w:ascii="Times New Roman" w:hAnsi="Times New Roman" w:cs="Times New Roman"/>
                <w:bCs/>
                <w:sz w:val="24"/>
                <w:szCs w:val="24"/>
              </w:rPr>
              <w:t>Experience 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918FE">
              <w:rPr>
                <w:rFonts w:ascii="Times New Roman" w:hAnsi="Times New Roman" w:cs="Times New Roman"/>
                <w:bCs/>
                <w:sz w:val="24"/>
                <w:szCs w:val="24"/>
              </w:rPr>
              <w:t>f</w:t>
            </w:r>
            <w:r w:rsidRPr="00F918FE">
              <w:rPr>
                <w:rFonts w:ascii="Times New Roman" w:hAnsi="Times New Roman" w:cs="Times New Roman"/>
                <w:sz w:val="24"/>
                <w:szCs w:val="24"/>
              </w:rPr>
              <w:t>amiliarity with writing press releases, blog posts, social media content, or internal communications.</w:t>
            </w:r>
          </w:p>
        </w:tc>
      </w:tr>
      <w:tr w:rsidR="00B26233" w:rsidTr="00BE75D5">
        <w:trPr>
          <w:cantSplit/>
          <w:trHeight w:val="1839"/>
        </w:trPr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B26233" w:rsidRDefault="00B26233" w:rsidP="00BE75D5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Past Work Performance</w:t>
            </w: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233" w:rsidRDefault="00B26233" w:rsidP="00BE75D5">
            <w:pPr>
              <w:pStyle w:val="ListParagraph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Past Work Performance </w:t>
            </w: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233" w:rsidRPr="00F918FE" w:rsidRDefault="00B26233" w:rsidP="00F918FE">
            <w:pPr>
              <w:pStyle w:val="ListParagraph"/>
              <w:numPr>
                <w:ilvl w:val="0"/>
                <w:numId w:val="18"/>
              </w:num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Proven track record of work per</w:t>
            </w:r>
            <w:r w:rsidR="00F918FE">
              <w:rPr>
                <w:rFonts w:ascii="Times New Roman" w:hAnsi="Times New Roman" w:cs="Times New Roman"/>
                <w:sz w:val="24"/>
                <w:szCs w:val="24"/>
              </w:rPr>
              <w:t>formance from previous or current employers and/or organisations</w:t>
            </w:r>
          </w:p>
        </w:tc>
      </w:tr>
      <w:tr w:rsidR="00B26233" w:rsidTr="00BE75D5">
        <w:trPr>
          <w:cantSplit/>
          <w:trHeight w:val="1575"/>
        </w:trPr>
        <w:tc>
          <w:tcPr>
            <w:tcW w:w="1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26233" w:rsidRDefault="00B26233" w:rsidP="00BE75D5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Qualification</w:t>
            </w:r>
          </w:p>
        </w:tc>
        <w:tc>
          <w:tcPr>
            <w:tcW w:w="2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233" w:rsidRPr="00B20F0C" w:rsidRDefault="00B26233" w:rsidP="00BE75D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20F0C">
              <w:rPr>
                <w:rFonts w:ascii="Times New Roman" w:hAnsi="Times New Roman" w:cs="Times New Roman"/>
                <w:sz w:val="24"/>
                <w:szCs w:val="24"/>
              </w:rPr>
              <w:t>Qualification</w:t>
            </w:r>
          </w:p>
          <w:p w:rsidR="00B26233" w:rsidRDefault="00B26233" w:rsidP="00BE75D5">
            <w:pPr>
              <w:spacing w:before="120"/>
              <w:ind w:left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233" w:rsidRDefault="00B26233" w:rsidP="00D90BE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Minimum qualification of a </w:t>
            </w:r>
            <w:r w:rsidR="00D90BE8">
              <w:rPr>
                <w:rFonts w:ascii="Times New Roman" w:hAnsi="Times New Roman" w:cs="Times New Roman"/>
                <w:sz w:val="24"/>
                <w:szCs w:val="24"/>
              </w:rPr>
              <w:t>Diploma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Communication, English</w:t>
            </w:r>
            <w:r w:rsidR="00F918FE">
              <w:rPr>
                <w:rFonts w:ascii="Times New Roman" w:hAnsi="Times New Roman" w:cs="Times New Roman"/>
                <w:sz w:val="24"/>
                <w:szCs w:val="24"/>
              </w:rPr>
              <w:t xml:space="preserve"> or Linguistics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Journalism or relevant field from a recognized tertiary institution.</w:t>
            </w:r>
          </w:p>
        </w:tc>
      </w:tr>
    </w:tbl>
    <w:p w:rsidR="00B26233" w:rsidRPr="00185A4F" w:rsidRDefault="00B26233" w:rsidP="00B26233">
      <w:pPr>
        <w:spacing w:before="120"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6233" w:rsidRPr="00185A4F" w:rsidRDefault="00B26233" w:rsidP="00B26233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2A1" w:rsidRDefault="00B13DB5"/>
    <w:sectPr w:rsidR="007802A1" w:rsidSect="00175E3D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B2D"/>
    <w:multiLevelType w:val="hybridMultilevel"/>
    <w:tmpl w:val="4EFEFBB2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EAC097D"/>
    <w:multiLevelType w:val="hybridMultilevel"/>
    <w:tmpl w:val="61EE68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C96C1F"/>
    <w:multiLevelType w:val="hybridMultilevel"/>
    <w:tmpl w:val="7A241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893875"/>
    <w:multiLevelType w:val="multilevel"/>
    <w:tmpl w:val="3C0E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C87BBF"/>
    <w:multiLevelType w:val="multilevel"/>
    <w:tmpl w:val="5ED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4037D"/>
    <w:multiLevelType w:val="multilevel"/>
    <w:tmpl w:val="0E02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11C7D"/>
    <w:multiLevelType w:val="hybridMultilevel"/>
    <w:tmpl w:val="367EE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7001C8"/>
    <w:multiLevelType w:val="hybridMultilevel"/>
    <w:tmpl w:val="1264C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144594"/>
    <w:multiLevelType w:val="hybridMultilevel"/>
    <w:tmpl w:val="0660F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225C22"/>
    <w:multiLevelType w:val="multilevel"/>
    <w:tmpl w:val="800C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653B7D"/>
    <w:multiLevelType w:val="multilevel"/>
    <w:tmpl w:val="DA22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010EF5"/>
    <w:multiLevelType w:val="hybridMultilevel"/>
    <w:tmpl w:val="2A2C50F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A4C67"/>
    <w:multiLevelType w:val="multilevel"/>
    <w:tmpl w:val="C47C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A23E8C"/>
    <w:multiLevelType w:val="hybridMultilevel"/>
    <w:tmpl w:val="69F662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121DAB"/>
    <w:multiLevelType w:val="hybridMultilevel"/>
    <w:tmpl w:val="9A7C0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6F542B"/>
    <w:multiLevelType w:val="multilevel"/>
    <w:tmpl w:val="8670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597A27"/>
    <w:multiLevelType w:val="hybridMultilevel"/>
    <w:tmpl w:val="F6B8A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61D15B1"/>
    <w:multiLevelType w:val="multilevel"/>
    <w:tmpl w:val="A934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6"/>
  </w:num>
  <w:num w:numId="5">
    <w:abstractNumId w:val="4"/>
  </w:num>
  <w:num w:numId="6">
    <w:abstractNumId w:val="8"/>
  </w:num>
  <w:num w:numId="7">
    <w:abstractNumId w:val="12"/>
  </w:num>
  <w:num w:numId="8">
    <w:abstractNumId w:val="1"/>
  </w:num>
  <w:num w:numId="9">
    <w:abstractNumId w:val="5"/>
  </w:num>
  <w:num w:numId="10">
    <w:abstractNumId w:val="15"/>
  </w:num>
  <w:num w:numId="11">
    <w:abstractNumId w:val="2"/>
  </w:num>
  <w:num w:numId="12">
    <w:abstractNumId w:val="9"/>
  </w:num>
  <w:num w:numId="13">
    <w:abstractNumId w:val="17"/>
  </w:num>
  <w:num w:numId="14">
    <w:abstractNumId w:val="10"/>
  </w:num>
  <w:num w:numId="15">
    <w:abstractNumId w:val="3"/>
  </w:num>
  <w:num w:numId="16">
    <w:abstractNumId w:val="16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33"/>
    <w:rsid w:val="000F47B4"/>
    <w:rsid w:val="001E3091"/>
    <w:rsid w:val="002F3A14"/>
    <w:rsid w:val="005E54CE"/>
    <w:rsid w:val="005E72AF"/>
    <w:rsid w:val="00796A88"/>
    <w:rsid w:val="00A142E4"/>
    <w:rsid w:val="00B13DB5"/>
    <w:rsid w:val="00B26233"/>
    <w:rsid w:val="00D90BE8"/>
    <w:rsid w:val="00E45861"/>
    <w:rsid w:val="00F9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865DF-67B1-4E79-A6DF-5B9DF4D9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233"/>
    <w:pPr>
      <w:spacing w:after="200" w:line="276" w:lineRule="auto"/>
    </w:pPr>
    <w:rPr>
      <w:rFonts w:eastAsiaTheme="minorEastAsia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233"/>
    <w:pPr>
      <w:ind w:left="720"/>
      <w:contextualSpacing/>
    </w:pPr>
  </w:style>
  <w:style w:type="table" w:styleId="TableGrid">
    <w:name w:val="Table Grid"/>
    <w:basedOn w:val="TableNormal"/>
    <w:uiPriority w:val="59"/>
    <w:rsid w:val="00B26233"/>
    <w:pPr>
      <w:spacing w:after="0" w:line="240" w:lineRule="auto"/>
    </w:pPr>
    <w:rPr>
      <w:rFonts w:eastAsiaTheme="minorEastAsia"/>
      <w:lang w:val="en-NZ" w:eastAsia="en-N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26233"/>
    <w:pPr>
      <w:spacing w:after="200" w:line="276" w:lineRule="auto"/>
    </w:pPr>
    <w:rPr>
      <w:rFonts w:ascii="Calibri" w:eastAsia="Calibri" w:hAnsi="Calibri" w:cs="Calibri"/>
      <w:color w:val="000000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Faaifo Faaifo</dc:creator>
  <cp:keywords/>
  <dc:description/>
  <cp:lastModifiedBy>Eseta Aperaamo Faafetai</cp:lastModifiedBy>
  <cp:revision>2</cp:revision>
  <dcterms:created xsi:type="dcterms:W3CDTF">2025-04-08T20:21:00Z</dcterms:created>
  <dcterms:modified xsi:type="dcterms:W3CDTF">2025-04-08T20:21:00Z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987455ebb809692bd9746ae16c336abb8ae8641db8d7d19b4b3d1ff774bcd690</vt:lpwstr>
  </property>
</Properties>
</file>